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75" w:rsidRDefault="005646B1">
      <w:pPr>
        <w:rPr>
          <w:b/>
          <w:u w:val="single"/>
        </w:rPr>
      </w:pPr>
      <w:r>
        <w:rPr>
          <w:b/>
          <w:u w:val="single"/>
        </w:rPr>
        <w:t xml:space="preserve">Differential Object-Marking in </w:t>
      </w:r>
      <w:r>
        <w:rPr>
          <w:rFonts w:hint="eastAsia"/>
          <w:b/>
          <w:u w:val="single"/>
        </w:rPr>
        <w:t>Romance (</w:t>
      </w:r>
      <w:r>
        <w:rPr>
          <w:b/>
          <w:i/>
          <w:u w:val="single"/>
        </w:rPr>
        <w:t>ad</w:t>
      </w:r>
      <w:r>
        <w:rPr>
          <w:b/>
          <w:u w:val="single"/>
        </w:rPr>
        <w:t>) and Chinese (</w:t>
      </w:r>
      <w:proofErr w:type="spellStart"/>
      <w:r>
        <w:rPr>
          <w:b/>
          <w:i/>
          <w:u w:val="single"/>
        </w:rPr>
        <w:t>ba</w:t>
      </w:r>
      <w:proofErr w:type="spellEnd"/>
      <w:r>
        <w:rPr>
          <w:b/>
          <w:i/>
          <w:u w:val="single"/>
        </w:rPr>
        <w:t>/</w:t>
      </w:r>
      <w:proofErr w:type="spellStart"/>
      <w:r>
        <w:rPr>
          <w:b/>
          <w:i/>
          <w:u w:val="single"/>
        </w:rPr>
        <w:t>jiang</w:t>
      </w:r>
      <w:proofErr w:type="spellEnd"/>
      <w:r>
        <w:rPr>
          <w:b/>
          <w:u w:val="single"/>
        </w:rPr>
        <w:t>): creative man</w:t>
      </w:r>
      <w:r w:rsidR="00EF0BFF">
        <w:rPr>
          <w:b/>
          <w:u w:val="single"/>
        </w:rPr>
        <w:t>ipulation of inherent features:</w:t>
      </w:r>
    </w:p>
    <w:p w:rsidR="00EF0BFF" w:rsidRDefault="00EF0BFF">
      <w:pPr>
        <w:rPr>
          <w:u w:val="single"/>
        </w:rPr>
      </w:pPr>
      <w:r>
        <w:rPr>
          <w:u w:val="single"/>
        </w:rPr>
        <w:t xml:space="preserve">Introduction: </w:t>
      </w:r>
    </w:p>
    <w:p w:rsidR="00EF0BFF" w:rsidRDefault="00EF0BFF">
      <w:r>
        <w:t xml:space="preserve">Western Romance </w:t>
      </w:r>
      <w:r>
        <w:rPr>
          <w:i/>
        </w:rPr>
        <w:t xml:space="preserve">ad </w:t>
      </w:r>
      <w:r>
        <w:t xml:space="preserve">(e.g. Spanish) and Chinese </w:t>
      </w:r>
      <w:proofErr w:type="spellStart"/>
      <w:r>
        <w:rPr>
          <w:i/>
        </w:rPr>
        <w:t>ba</w:t>
      </w:r>
      <w:proofErr w:type="spellEnd"/>
      <w:r>
        <w:rPr>
          <w:i/>
        </w:rPr>
        <w:t>/</w:t>
      </w:r>
      <w:proofErr w:type="spellStart"/>
      <w:r>
        <w:rPr>
          <w:i/>
        </w:rPr>
        <w:t>jiang</w:t>
      </w:r>
      <w:proofErr w:type="spellEnd"/>
      <w:r>
        <w:rPr>
          <w:i/>
        </w:rPr>
        <w:t xml:space="preserve">: </w:t>
      </w:r>
      <w:r>
        <w:t xml:space="preserve">two famous case-studies of </w:t>
      </w:r>
      <w:r w:rsidR="005F2444">
        <w:t>Different Object-Marking (</w:t>
      </w:r>
      <w:r>
        <w:t>DOM</w:t>
      </w:r>
      <w:r w:rsidR="005F2444">
        <w:t>)</w:t>
      </w:r>
      <w:r>
        <w:t xml:space="preserve"> in the literature (F</w:t>
      </w:r>
      <w:r>
        <w:rPr>
          <w:rFonts w:ascii="PMingLiU" w:eastAsia="PMingLiU" w:hAnsi="PMingLiU" w:hint="eastAsia"/>
        </w:rPr>
        <w:t>á</w:t>
      </w:r>
      <w:proofErr w:type="spellStart"/>
      <w:r w:rsidR="004A6E29">
        <w:rPr>
          <w:rFonts w:hint="eastAsia"/>
        </w:rPr>
        <w:t>b</w:t>
      </w:r>
      <w:r w:rsidR="004A6E29">
        <w:t>regas</w:t>
      </w:r>
      <w:proofErr w:type="spellEnd"/>
      <w:r w:rsidR="004A6E29">
        <w:t xml:space="preserve"> (2013), Li (2006))</w:t>
      </w:r>
    </w:p>
    <w:p w:rsidR="004A6E29" w:rsidRDefault="004A6E29">
      <w:r>
        <w:t xml:space="preserve">They are also categorially different: </w:t>
      </w:r>
      <w:proofErr w:type="spellStart"/>
      <w:proofErr w:type="gramStart"/>
      <w:r>
        <w:t>W.Rom</w:t>
      </w:r>
      <w:proofErr w:type="spellEnd"/>
      <w:proofErr w:type="gramEnd"/>
      <w:r>
        <w:t xml:space="preserve"> </w:t>
      </w:r>
      <w:r>
        <w:rPr>
          <w:i/>
        </w:rPr>
        <w:t>ad</w:t>
      </w:r>
      <w:r>
        <w:t xml:space="preserve"> (P (</w:t>
      </w:r>
      <w:proofErr w:type="spellStart"/>
      <w:r>
        <w:t>allative</w:t>
      </w:r>
      <w:proofErr w:type="spellEnd"/>
      <w:r>
        <w:t xml:space="preserve">/directional) &gt; K(case: dative/accusative)), Chinese </w:t>
      </w:r>
      <w:proofErr w:type="spellStart"/>
      <w:r>
        <w:rPr>
          <w:i/>
        </w:rPr>
        <w:t>ba</w:t>
      </w:r>
      <w:proofErr w:type="spellEnd"/>
      <w:r>
        <w:rPr>
          <w:i/>
        </w:rPr>
        <w:t>/</w:t>
      </w:r>
      <w:proofErr w:type="spellStart"/>
      <w:r>
        <w:rPr>
          <w:i/>
        </w:rPr>
        <w:t>jiang</w:t>
      </w:r>
      <w:proofErr w:type="spellEnd"/>
      <w:r>
        <w:rPr>
          <w:i/>
        </w:rPr>
        <w:t xml:space="preserve"> </w:t>
      </w:r>
      <w:r>
        <w:t xml:space="preserve">(lexical verb ‘to take’ &gt; </w:t>
      </w:r>
      <w:r w:rsidR="00CB507B">
        <w:t>object marker)</w:t>
      </w:r>
    </w:p>
    <w:p w:rsidR="00CB507B" w:rsidRDefault="00CB507B">
      <w:r>
        <w:t xml:space="preserve">Yet they share some striking similarities: </w:t>
      </w:r>
      <w:proofErr w:type="spellStart"/>
      <w:r>
        <w:t>animacy</w:t>
      </w:r>
      <w:proofErr w:type="spellEnd"/>
      <w:r>
        <w:t>/</w:t>
      </w:r>
      <w:proofErr w:type="spellStart"/>
      <w:r>
        <w:t>referentiality</w:t>
      </w:r>
      <w:proofErr w:type="spellEnd"/>
      <w:r>
        <w:t xml:space="preserve"> (nominal argument), transitivity (&gt; ‘affectedness’) (</w:t>
      </w:r>
      <w:r w:rsidR="00A54F3E">
        <w:t xml:space="preserve">verbal properties) </w:t>
      </w:r>
    </w:p>
    <w:p w:rsidR="00A54F3E" w:rsidRDefault="00A54F3E">
      <w:r>
        <w:t xml:space="preserve">Goal of the paper: compare and contrast W. Rom </w:t>
      </w:r>
      <w:r>
        <w:rPr>
          <w:i/>
        </w:rPr>
        <w:t>ad</w:t>
      </w:r>
      <w:r>
        <w:t xml:space="preserve"> and Chinese </w:t>
      </w:r>
      <w:proofErr w:type="spellStart"/>
      <w:r>
        <w:rPr>
          <w:i/>
        </w:rPr>
        <w:t>ba</w:t>
      </w:r>
      <w:proofErr w:type="spellEnd"/>
      <w:r>
        <w:rPr>
          <w:i/>
        </w:rPr>
        <w:t>/</w:t>
      </w:r>
      <w:proofErr w:type="spellStart"/>
      <w:r>
        <w:rPr>
          <w:i/>
        </w:rPr>
        <w:t>jiang</w:t>
      </w:r>
      <w:proofErr w:type="spellEnd"/>
      <w:r>
        <w:t xml:space="preserve"> and hereby discover the underlying features of DOM within a formal (Minimalist) framework</w:t>
      </w:r>
    </w:p>
    <w:p w:rsidR="00A54F3E" w:rsidRDefault="00A54F3E"/>
    <w:p w:rsidR="005F2444" w:rsidRDefault="005F2444">
      <w:pPr>
        <w:rPr>
          <w:u w:val="single"/>
        </w:rPr>
      </w:pPr>
      <w:r>
        <w:rPr>
          <w:u w:val="single"/>
        </w:rPr>
        <w:t>Western Romance DOM (</w:t>
      </w:r>
      <w:r>
        <w:rPr>
          <w:i/>
          <w:u w:val="single"/>
        </w:rPr>
        <w:t>ad</w:t>
      </w:r>
      <w:r>
        <w:rPr>
          <w:u w:val="single"/>
        </w:rPr>
        <w:t xml:space="preserve">): </w:t>
      </w:r>
    </w:p>
    <w:p w:rsidR="00A54F3E" w:rsidRDefault="005F2444">
      <w:r>
        <w:t xml:space="preserve">DOM is not uniquely Spanish but </w:t>
      </w:r>
      <w:proofErr w:type="gramStart"/>
      <w:r>
        <w:t>pan</w:t>
      </w:r>
      <w:proofErr w:type="gramEnd"/>
      <w:r>
        <w:t>-Romance (</w:t>
      </w:r>
      <w:proofErr w:type="spellStart"/>
      <w:r>
        <w:t>Rolhfs</w:t>
      </w:r>
      <w:proofErr w:type="spellEnd"/>
      <w:r>
        <w:t xml:space="preserve"> (1971), </w:t>
      </w:r>
      <w:proofErr w:type="spellStart"/>
      <w:r>
        <w:t>Nocentini</w:t>
      </w:r>
      <w:proofErr w:type="spellEnd"/>
      <w:r>
        <w:t xml:space="preserve"> (1994))</w:t>
      </w:r>
    </w:p>
    <w:p w:rsidR="005F2444" w:rsidRDefault="005F2444">
      <w:r>
        <w:t xml:space="preserve">It is also historically </w:t>
      </w:r>
      <w:proofErr w:type="gramStart"/>
      <w:r>
        <w:t>pan</w:t>
      </w:r>
      <w:proofErr w:type="gramEnd"/>
      <w:r>
        <w:t>-Romance in Medieval literature (</w:t>
      </w:r>
      <w:proofErr w:type="spellStart"/>
      <w:r>
        <w:t>Sornicola</w:t>
      </w:r>
      <w:proofErr w:type="spellEnd"/>
      <w:r>
        <w:t xml:space="preserve"> (1997, 1998))</w:t>
      </w:r>
    </w:p>
    <w:p w:rsidR="00947B12" w:rsidRDefault="00947B12">
      <w:proofErr w:type="spellStart"/>
      <w:proofErr w:type="gramStart"/>
      <w:r>
        <w:t>W.Rom</w:t>
      </w:r>
      <w:proofErr w:type="spellEnd"/>
      <w:proofErr w:type="gramEnd"/>
      <w:r>
        <w:t xml:space="preserve"> </w:t>
      </w:r>
      <w:r>
        <w:rPr>
          <w:rFonts w:hint="eastAsia"/>
          <w:i/>
        </w:rPr>
        <w:t>a</w:t>
      </w:r>
      <w:r>
        <w:rPr>
          <w:i/>
        </w:rPr>
        <w:t xml:space="preserve">d </w:t>
      </w:r>
      <w:r>
        <w:t xml:space="preserve">is hence a proto-Romance formation </w:t>
      </w:r>
      <w:r w:rsidR="002F31EA">
        <w:t>(Latin), and its formation can be closely correlated with the formation of Romance indirect object marking (</w:t>
      </w:r>
      <w:r w:rsidR="002F31EA">
        <w:rPr>
          <w:i/>
        </w:rPr>
        <w:t>ad</w:t>
      </w:r>
      <w:r w:rsidR="002F31EA">
        <w:t>) (</w:t>
      </w:r>
      <w:proofErr w:type="spellStart"/>
      <w:r w:rsidR="002F31EA">
        <w:t>Sornicola</w:t>
      </w:r>
      <w:proofErr w:type="spellEnd"/>
      <w:r w:rsidR="002F31EA">
        <w:t xml:space="preserve"> (1997, 1998), Tse (2013a, b, 2018)). </w:t>
      </w:r>
    </w:p>
    <w:p w:rsidR="002F31EA" w:rsidRDefault="002F31EA">
      <w:pPr>
        <w:rPr>
          <w:u w:val="single"/>
        </w:rPr>
      </w:pPr>
      <w:r>
        <w:rPr>
          <w:rFonts w:hint="eastAsia"/>
          <w:u w:val="single"/>
        </w:rPr>
        <w:t xml:space="preserve">Proto-Romance/Latin </w:t>
      </w:r>
      <w:r>
        <w:rPr>
          <w:i/>
          <w:u w:val="single"/>
        </w:rPr>
        <w:t>ad</w:t>
      </w:r>
      <w:r>
        <w:rPr>
          <w:u w:val="single"/>
        </w:rPr>
        <w:t xml:space="preserve">: </w:t>
      </w:r>
    </w:p>
    <w:p w:rsidR="002F31EA" w:rsidRDefault="00CF3C2A">
      <w:r>
        <w:t xml:space="preserve">A detailed examination of Latin </w:t>
      </w:r>
      <w:r>
        <w:rPr>
          <w:i/>
        </w:rPr>
        <w:t>ad</w:t>
      </w:r>
      <w:r>
        <w:t xml:space="preserve"> reveals that it is attested with both bivalent (2-place) and trivalent (3-place) predicates, and </w:t>
      </w:r>
      <w:r>
        <w:rPr>
          <w:i/>
        </w:rPr>
        <w:t xml:space="preserve">ad </w:t>
      </w:r>
      <w:r>
        <w:t xml:space="preserve">can be reanalyzed as either direct object (K(accusative)) or indirect object (K(dative)) case-marker: </w:t>
      </w:r>
    </w:p>
    <w:p w:rsidR="00CF3C2A" w:rsidRDefault="00CF3C2A"/>
    <w:p w:rsidR="00CF3C2A" w:rsidRDefault="00CF3C2A">
      <w:r>
        <w:tab/>
      </w:r>
      <w:r>
        <w:tab/>
      </w:r>
      <w:proofErr w:type="spellStart"/>
      <w:r>
        <w:rPr>
          <w:i/>
        </w:rPr>
        <w:t>Verba</w:t>
      </w:r>
      <w:proofErr w:type="spellEnd"/>
      <w:r>
        <w:rPr>
          <w:i/>
        </w:rPr>
        <w:t xml:space="preserve"> </w:t>
      </w:r>
      <w:r>
        <w:t xml:space="preserve">(lexical verb) + </w:t>
      </w:r>
      <w:r>
        <w:rPr>
          <w:i/>
        </w:rPr>
        <w:t>ad</w:t>
      </w:r>
      <w:r>
        <w:t xml:space="preserve"> + noun </w:t>
      </w:r>
    </w:p>
    <w:p w:rsidR="00CF3C2A" w:rsidRDefault="00CF3C2A"/>
    <w:p w:rsidR="00957CC0" w:rsidRPr="0028784E" w:rsidRDefault="00957CC0">
      <w:pPr>
        <w:rPr>
          <w:rFonts w:cstheme="minorHAnsi"/>
          <w:szCs w:val="24"/>
        </w:rPr>
      </w:pPr>
      <w:r>
        <w:t>A classi</w:t>
      </w:r>
      <w:r w:rsidRPr="0028784E">
        <w:rPr>
          <w:rFonts w:cstheme="minorHAnsi"/>
          <w:szCs w:val="24"/>
        </w:rPr>
        <w:t>c example of K(dative) is the following example (</w:t>
      </w:r>
      <w:proofErr w:type="spellStart"/>
      <w:r w:rsidRPr="0028784E">
        <w:rPr>
          <w:rFonts w:cstheme="minorHAnsi"/>
          <w:szCs w:val="24"/>
        </w:rPr>
        <w:t>cf</w:t>
      </w:r>
      <w:proofErr w:type="spellEnd"/>
      <w:r w:rsidRPr="0028784E">
        <w:rPr>
          <w:rFonts w:cstheme="minorHAnsi"/>
          <w:szCs w:val="24"/>
        </w:rPr>
        <w:t xml:space="preserve"> Adams (2013, 2016)): </w:t>
      </w:r>
    </w:p>
    <w:p w:rsidR="00957CC0" w:rsidRPr="0028784E" w:rsidRDefault="00957CC0" w:rsidP="00957CC0">
      <w:pPr>
        <w:pStyle w:val="NoSpacing"/>
        <w:rPr>
          <w:rFonts w:cstheme="minorHAnsi"/>
          <w:sz w:val="24"/>
          <w:szCs w:val="24"/>
        </w:rPr>
      </w:pPr>
      <w:r w:rsidRPr="0028784E">
        <w:rPr>
          <w:rFonts w:cstheme="minorHAnsi"/>
          <w:sz w:val="24"/>
          <w:szCs w:val="24"/>
        </w:rPr>
        <w:t>1</w:t>
      </w:r>
      <w:proofErr w:type="gramStart"/>
      <w:r w:rsidRPr="0028784E">
        <w:rPr>
          <w:rFonts w:cstheme="minorHAnsi"/>
          <w:sz w:val="24"/>
          <w:szCs w:val="24"/>
        </w:rPr>
        <w:t xml:space="preserve">a)  </w:t>
      </w:r>
      <w:proofErr w:type="spellStart"/>
      <w:r w:rsidRPr="0028784E">
        <w:rPr>
          <w:rFonts w:cstheme="minorHAnsi"/>
          <w:sz w:val="24"/>
          <w:szCs w:val="24"/>
        </w:rPr>
        <w:t>numquid</w:t>
      </w:r>
      <w:proofErr w:type="spellEnd"/>
      <w:proofErr w:type="gramEnd"/>
      <w:r w:rsidR="0028784E">
        <w:rPr>
          <w:rFonts w:cstheme="minorHAnsi"/>
          <w:sz w:val="24"/>
          <w:szCs w:val="24"/>
        </w:rPr>
        <w:t xml:space="preserve">  </w:t>
      </w:r>
      <w:proofErr w:type="spellStart"/>
      <w:r w:rsidRPr="0028784E">
        <w:rPr>
          <w:rFonts w:cstheme="minorHAnsi"/>
          <w:sz w:val="24"/>
          <w:szCs w:val="24"/>
        </w:rPr>
        <w:t>aliu</w:t>
      </w:r>
      <w:proofErr w:type="spellEnd"/>
      <w:r w:rsidRPr="0028784E">
        <w:rPr>
          <w:rFonts w:cstheme="minorHAnsi"/>
          <w:sz w:val="24"/>
          <w:szCs w:val="24"/>
        </w:rPr>
        <w:t>-d</w:t>
      </w:r>
      <w:r w:rsidRPr="0028784E">
        <w:rPr>
          <w:rFonts w:cstheme="minorHAnsi"/>
          <w:sz w:val="24"/>
          <w:szCs w:val="24"/>
        </w:rPr>
        <w:tab/>
        <w:t xml:space="preserve">     </w:t>
      </w:r>
      <w:r w:rsidR="0028784E">
        <w:rPr>
          <w:rFonts w:cstheme="minorHAnsi"/>
          <w:sz w:val="24"/>
          <w:szCs w:val="24"/>
        </w:rPr>
        <w:tab/>
      </w:r>
      <w:r w:rsidRPr="0028784E">
        <w:rPr>
          <w:rFonts w:cstheme="minorHAnsi"/>
          <w:sz w:val="24"/>
          <w:szCs w:val="24"/>
        </w:rPr>
        <w:t xml:space="preserve"> v-is</w:t>
      </w:r>
      <w:r w:rsidRPr="0028784E">
        <w:rPr>
          <w:rFonts w:cstheme="minorHAnsi"/>
          <w:sz w:val="24"/>
          <w:szCs w:val="24"/>
        </w:rPr>
        <w:tab/>
        <w:t xml:space="preserve">         </w:t>
      </w:r>
      <w:r w:rsidR="0028784E">
        <w:rPr>
          <w:rFonts w:cstheme="minorHAnsi"/>
          <w:sz w:val="24"/>
          <w:szCs w:val="24"/>
        </w:rPr>
        <w:tab/>
      </w:r>
      <w:proofErr w:type="spellStart"/>
      <w:r w:rsidRPr="0028784E">
        <w:rPr>
          <w:rFonts w:cstheme="minorHAnsi"/>
          <w:sz w:val="24"/>
          <w:szCs w:val="24"/>
        </w:rPr>
        <w:t>patr-i</w:t>
      </w:r>
      <w:proofErr w:type="spellEnd"/>
      <w:r w:rsidRPr="0028784E">
        <w:rPr>
          <w:rFonts w:cstheme="minorHAnsi"/>
          <w:sz w:val="24"/>
          <w:szCs w:val="24"/>
        </w:rPr>
        <w:tab/>
        <w:t xml:space="preserve">      </w:t>
      </w:r>
      <w:proofErr w:type="spellStart"/>
      <w:r w:rsidRPr="0028784E">
        <w:rPr>
          <w:rFonts w:cstheme="minorHAnsi"/>
          <w:sz w:val="24"/>
          <w:szCs w:val="24"/>
        </w:rPr>
        <w:t>nunti-ar-i</w:t>
      </w:r>
      <w:proofErr w:type="spellEnd"/>
      <w:r w:rsidRPr="0028784E">
        <w:rPr>
          <w:rFonts w:cstheme="minorHAnsi"/>
          <w:sz w:val="24"/>
          <w:szCs w:val="24"/>
        </w:rPr>
        <w:t xml:space="preserve">  </w:t>
      </w:r>
    </w:p>
    <w:p w:rsidR="00957CC0" w:rsidRPr="0028784E" w:rsidRDefault="00957CC0" w:rsidP="00957CC0">
      <w:pPr>
        <w:pStyle w:val="NoSpacing"/>
        <w:rPr>
          <w:rFonts w:cstheme="minorHAnsi"/>
          <w:sz w:val="24"/>
          <w:szCs w:val="24"/>
        </w:rPr>
      </w:pPr>
      <w:r w:rsidRPr="0028784E">
        <w:rPr>
          <w:rFonts w:cstheme="minorHAnsi"/>
          <w:sz w:val="24"/>
          <w:szCs w:val="24"/>
        </w:rPr>
        <w:t xml:space="preserve">    whether   another-N.SG.ACC want-PRES.2</w:t>
      </w:r>
      <w:proofErr w:type="gramStart"/>
      <w:r w:rsidRPr="0028784E">
        <w:rPr>
          <w:rFonts w:cstheme="minorHAnsi"/>
          <w:sz w:val="24"/>
          <w:szCs w:val="24"/>
        </w:rPr>
        <w:t>SG  father-DAT.SG</w:t>
      </w:r>
      <w:proofErr w:type="gramEnd"/>
      <w:r w:rsidRPr="0028784E">
        <w:rPr>
          <w:rFonts w:cstheme="minorHAnsi"/>
          <w:sz w:val="24"/>
          <w:szCs w:val="24"/>
        </w:rPr>
        <w:t xml:space="preserve">   report-INF-PASS</w:t>
      </w:r>
    </w:p>
    <w:p w:rsidR="00957CC0" w:rsidRPr="0028784E" w:rsidRDefault="00957CC0" w:rsidP="00957CC0">
      <w:pPr>
        <w:pStyle w:val="NoSpacing"/>
        <w:rPr>
          <w:rFonts w:cstheme="minorHAnsi"/>
          <w:sz w:val="24"/>
          <w:szCs w:val="24"/>
          <w:lang w:val="pt-BR"/>
        </w:rPr>
      </w:pPr>
      <w:r w:rsidRPr="0028784E">
        <w:rPr>
          <w:rFonts w:cstheme="minorHAnsi"/>
          <w:sz w:val="24"/>
          <w:szCs w:val="24"/>
        </w:rPr>
        <w:t xml:space="preserve">    ‘whether you want another thing to be reported to your father.’ </w:t>
      </w:r>
      <w:r w:rsidRPr="0028784E">
        <w:rPr>
          <w:rFonts w:cstheme="minorHAnsi"/>
          <w:sz w:val="24"/>
          <w:szCs w:val="24"/>
          <w:lang w:val="pt-BR"/>
        </w:rPr>
        <w:t xml:space="preserve">(Plautus, </w:t>
      </w:r>
      <w:r w:rsidRPr="0028784E">
        <w:rPr>
          <w:rFonts w:cstheme="minorHAnsi"/>
          <w:i/>
          <w:sz w:val="24"/>
          <w:szCs w:val="24"/>
          <w:lang w:val="pt-BR"/>
        </w:rPr>
        <w:t xml:space="preserve">Captivi </w:t>
      </w:r>
      <w:r w:rsidRPr="0028784E">
        <w:rPr>
          <w:rFonts w:cstheme="minorHAnsi"/>
          <w:sz w:val="24"/>
          <w:szCs w:val="24"/>
          <w:lang w:val="pt-BR"/>
        </w:rPr>
        <w:t xml:space="preserve">400) </w:t>
      </w:r>
    </w:p>
    <w:p w:rsidR="00957CC0" w:rsidRPr="0028784E" w:rsidRDefault="00957CC0" w:rsidP="00957CC0">
      <w:pPr>
        <w:pStyle w:val="NoSpacing"/>
        <w:rPr>
          <w:rFonts w:cstheme="minorHAnsi"/>
          <w:sz w:val="24"/>
          <w:szCs w:val="24"/>
          <w:lang w:val="pt-BR"/>
        </w:rPr>
      </w:pPr>
      <w:r w:rsidRPr="0028784E">
        <w:rPr>
          <w:rFonts w:cstheme="minorHAnsi"/>
          <w:sz w:val="24"/>
          <w:szCs w:val="24"/>
          <w:lang w:val="pt-BR"/>
        </w:rPr>
        <w:t>1b)   qu-ae</w:t>
      </w:r>
      <w:r w:rsidRPr="0028784E">
        <w:rPr>
          <w:rFonts w:cstheme="minorHAnsi"/>
          <w:sz w:val="24"/>
          <w:szCs w:val="24"/>
          <w:lang w:val="pt-BR"/>
        </w:rPr>
        <w:tab/>
      </w:r>
      <w:r w:rsidRPr="0028784E">
        <w:rPr>
          <w:rFonts w:cstheme="minorHAnsi"/>
          <w:sz w:val="24"/>
          <w:szCs w:val="24"/>
          <w:lang w:val="pt-BR"/>
        </w:rPr>
        <w:tab/>
      </w:r>
      <w:r w:rsidRPr="0028784E">
        <w:rPr>
          <w:rFonts w:cstheme="minorHAnsi"/>
          <w:sz w:val="24"/>
          <w:szCs w:val="24"/>
          <w:lang w:val="pt-BR"/>
        </w:rPr>
        <w:tab/>
      </w:r>
      <w:r w:rsidRPr="0028784E">
        <w:rPr>
          <w:rFonts w:cstheme="minorHAnsi"/>
          <w:b/>
          <w:sz w:val="24"/>
          <w:szCs w:val="24"/>
          <w:lang w:val="pt-BR"/>
        </w:rPr>
        <w:t>ad</w:t>
      </w:r>
      <w:r w:rsidRPr="0028784E">
        <w:rPr>
          <w:rFonts w:cstheme="minorHAnsi"/>
          <w:sz w:val="24"/>
          <w:szCs w:val="24"/>
          <w:lang w:val="pt-BR"/>
        </w:rPr>
        <w:tab/>
        <w:t>patr-em</w:t>
      </w:r>
      <w:r w:rsidRPr="0028784E">
        <w:rPr>
          <w:rFonts w:cstheme="minorHAnsi"/>
          <w:sz w:val="24"/>
          <w:szCs w:val="24"/>
          <w:lang w:val="pt-BR"/>
        </w:rPr>
        <w:tab/>
      </w:r>
      <w:r w:rsidRPr="0028784E">
        <w:rPr>
          <w:rFonts w:cstheme="minorHAnsi"/>
          <w:sz w:val="24"/>
          <w:szCs w:val="24"/>
          <w:lang w:val="pt-BR"/>
        </w:rPr>
        <w:tab/>
      </w:r>
      <w:r w:rsidR="0028784E">
        <w:rPr>
          <w:rFonts w:cstheme="minorHAnsi"/>
          <w:sz w:val="24"/>
          <w:szCs w:val="24"/>
          <w:lang w:val="pt-BR"/>
        </w:rPr>
        <w:tab/>
      </w:r>
      <w:r w:rsidRPr="0028784E">
        <w:rPr>
          <w:rFonts w:cstheme="minorHAnsi"/>
          <w:sz w:val="24"/>
          <w:szCs w:val="24"/>
          <w:lang w:val="pt-BR"/>
        </w:rPr>
        <w:t>v-is</w:t>
      </w:r>
      <w:r w:rsidRPr="0028784E">
        <w:rPr>
          <w:rFonts w:cstheme="minorHAnsi"/>
          <w:sz w:val="24"/>
          <w:szCs w:val="24"/>
          <w:lang w:val="pt-BR"/>
        </w:rPr>
        <w:tab/>
      </w:r>
      <w:r w:rsidRPr="0028784E">
        <w:rPr>
          <w:rFonts w:cstheme="minorHAnsi"/>
          <w:sz w:val="24"/>
          <w:szCs w:val="24"/>
          <w:lang w:val="pt-BR"/>
        </w:rPr>
        <w:tab/>
        <w:t xml:space="preserve"> </w:t>
      </w:r>
      <w:r w:rsidR="0028784E">
        <w:rPr>
          <w:rFonts w:cstheme="minorHAnsi"/>
          <w:sz w:val="24"/>
          <w:szCs w:val="24"/>
          <w:lang w:val="pt-BR"/>
        </w:rPr>
        <w:tab/>
      </w:r>
      <w:r w:rsidRPr="0028784E">
        <w:rPr>
          <w:rFonts w:cstheme="minorHAnsi"/>
          <w:sz w:val="24"/>
          <w:szCs w:val="24"/>
          <w:lang w:val="pt-BR"/>
        </w:rPr>
        <w:t>nunti-ar-i</w:t>
      </w:r>
    </w:p>
    <w:p w:rsidR="00957CC0" w:rsidRPr="0028784E" w:rsidRDefault="00957CC0" w:rsidP="00957CC0">
      <w:pPr>
        <w:pStyle w:val="NoSpacing"/>
        <w:ind w:firstLine="480"/>
        <w:rPr>
          <w:rFonts w:cstheme="minorHAnsi"/>
          <w:sz w:val="24"/>
          <w:szCs w:val="24"/>
        </w:rPr>
      </w:pPr>
      <w:r w:rsidRPr="0028784E">
        <w:rPr>
          <w:rFonts w:cstheme="minorHAnsi"/>
          <w:sz w:val="24"/>
          <w:szCs w:val="24"/>
        </w:rPr>
        <w:t>which-N.PL.ACC</w:t>
      </w:r>
      <w:r w:rsidRPr="0028784E">
        <w:rPr>
          <w:rFonts w:cstheme="minorHAnsi"/>
          <w:sz w:val="24"/>
          <w:szCs w:val="24"/>
        </w:rPr>
        <w:tab/>
        <w:t>to</w:t>
      </w:r>
      <w:r w:rsidRPr="0028784E">
        <w:rPr>
          <w:rFonts w:cstheme="minorHAnsi"/>
          <w:sz w:val="24"/>
          <w:szCs w:val="24"/>
        </w:rPr>
        <w:tab/>
        <w:t xml:space="preserve">father-ACC.SG </w:t>
      </w:r>
      <w:r w:rsidRPr="0028784E">
        <w:rPr>
          <w:rFonts w:cstheme="minorHAnsi"/>
          <w:sz w:val="24"/>
          <w:szCs w:val="24"/>
        </w:rPr>
        <w:tab/>
        <w:t>want-PRES.2</w:t>
      </w:r>
      <w:proofErr w:type="gramStart"/>
      <w:r w:rsidRPr="0028784E">
        <w:rPr>
          <w:rFonts w:cstheme="minorHAnsi"/>
          <w:sz w:val="24"/>
          <w:szCs w:val="24"/>
        </w:rPr>
        <w:t>SG  report</w:t>
      </w:r>
      <w:proofErr w:type="gramEnd"/>
      <w:r w:rsidRPr="0028784E">
        <w:rPr>
          <w:rFonts w:cstheme="minorHAnsi"/>
          <w:sz w:val="24"/>
          <w:szCs w:val="24"/>
        </w:rPr>
        <w:t>-INF-PASS</w:t>
      </w:r>
    </w:p>
    <w:p w:rsidR="00957CC0" w:rsidRPr="0028784E" w:rsidRDefault="00957CC0" w:rsidP="00957CC0">
      <w:pPr>
        <w:pStyle w:val="NoSpacing"/>
        <w:rPr>
          <w:rFonts w:cstheme="minorHAnsi"/>
          <w:sz w:val="24"/>
          <w:szCs w:val="24"/>
        </w:rPr>
      </w:pPr>
      <w:r w:rsidRPr="0028784E">
        <w:rPr>
          <w:rFonts w:cstheme="minorHAnsi"/>
          <w:sz w:val="24"/>
          <w:szCs w:val="24"/>
        </w:rPr>
        <w:t xml:space="preserve">     ‘the things which you want to be reported towards your father’ (Plautus, </w:t>
      </w:r>
      <w:proofErr w:type="spellStart"/>
      <w:r w:rsidRPr="0028784E">
        <w:rPr>
          <w:rFonts w:cstheme="minorHAnsi"/>
          <w:i/>
          <w:sz w:val="24"/>
          <w:szCs w:val="24"/>
        </w:rPr>
        <w:t>Captivi</w:t>
      </w:r>
      <w:proofErr w:type="spellEnd"/>
      <w:r w:rsidRPr="0028784E">
        <w:rPr>
          <w:rFonts w:cstheme="minorHAnsi"/>
          <w:i/>
          <w:sz w:val="24"/>
          <w:szCs w:val="24"/>
        </w:rPr>
        <w:t xml:space="preserve"> </w:t>
      </w:r>
      <w:r w:rsidRPr="0028784E">
        <w:rPr>
          <w:rFonts w:cstheme="minorHAnsi"/>
          <w:sz w:val="24"/>
          <w:szCs w:val="24"/>
        </w:rPr>
        <w:t>360)</w:t>
      </w:r>
    </w:p>
    <w:p w:rsidR="00957CC0" w:rsidRPr="0028784E" w:rsidRDefault="00957CC0">
      <w:pPr>
        <w:rPr>
          <w:rFonts w:cstheme="minorHAnsi"/>
          <w:szCs w:val="24"/>
          <w:lang w:val="en-GB"/>
        </w:rPr>
      </w:pPr>
    </w:p>
    <w:p w:rsidR="00957CC0" w:rsidRPr="0028784E" w:rsidRDefault="00957CC0">
      <w:pPr>
        <w:rPr>
          <w:rFonts w:cstheme="minorHAnsi"/>
          <w:szCs w:val="24"/>
        </w:rPr>
      </w:pPr>
    </w:p>
    <w:p w:rsidR="0028784E" w:rsidRPr="0028784E" w:rsidRDefault="00CF3C2A" w:rsidP="00C15C0B">
      <w:pPr>
        <w:rPr>
          <w:rFonts w:ascii="Calibri" w:hAnsi="Calibri" w:cs="Calibri"/>
          <w:szCs w:val="24"/>
        </w:rPr>
      </w:pPr>
      <w:r w:rsidRPr="0028784E">
        <w:rPr>
          <w:rFonts w:cstheme="minorHAnsi"/>
          <w:szCs w:val="24"/>
        </w:rPr>
        <w:lastRenderedPageBreak/>
        <w:t>In T</w:t>
      </w:r>
      <w:r w:rsidRPr="0028784E">
        <w:rPr>
          <w:rFonts w:ascii="Calibri" w:hAnsi="Calibri" w:cs="Calibri"/>
          <w:szCs w:val="24"/>
        </w:rPr>
        <w:t xml:space="preserve">se (2013a, b), it is argued that a major determinant in the formation of </w:t>
      </w:r>
      <w:proofErr w:type="spellStart"/>
      <w:proofErr w:type="gramStart"/>
      <w:r w:rsidRPr="0028784E">
        <w:rPr>
          <w:rFonts w:ascii="Calibri" w:hAnsi="Calibri" w:cs="Calibri"/>
          <w:szCs w:val="24"/>
        </w:rPr>
        <w:t>W.Romance</w:t>
      </w:r>
      <w:proofErr w:type="spellEnd"/>
      <w:proofErr w:type="gramEnd"/>
      <w:r w:rsidRPr="0028784E">
        <w:rPr>
          <w:rFonts w:ascii="Calibri" w:hAnsi="Calibri" w:cs="Calibri"/>
          <w:szCs w:val="24"/>
        </w:rPr>
        <w:t xml:space="preserve"> DOM is </w:t>
      </w:r>
      <w:proofErr w:type="spellStart"/>
      <w:r w:rsidR="00317283" w:rsidRPr="0028784E">
        <w:rPr>
          <w:rFonts w:ascii="Calibri" w:hAnsi="Calibri" w:cs="Calibri"/>
          <w:i/>
          <w:szCs w:val="24"/>
        </w:rPr>
        <w:t>verba</w:t>
      </w:r>
      <w:proofErr w:type="spellEnd"/>
      <w:r w:rsidR="00317283" w:rsidRPr="0028784E">
        <w:rPr>
          <w:rFonts w:ascii="Calibri" w:hAnsi="Calibri" w:cs="Calibri"/>
          <w:i/>
          <w:szCs w:val="24"/>
        </w:rPr>
        <w:t xml:space="preserve"> </w:t>
      </w:r>
      <w:proofErr w:type="spellStart"/>
      <w:r w:rsidR="00317283" w:rsidRPr="0028784E">
        <w:rPr>
          <w:rFonts w:ascii="Calibri" w:hAnsi="Calibri" w:cs="Calibri"/>
          <w:i/>
          <w:szCs w:val="24"/>
        </w:rPr>
        <w:t>videndi</w:t>
      </w:r>
      <w:proofErr w:type="spellEnd"/>
      <w:r w:rsidR="00C15C0B">
        <w:rPr>
          <w:rFonts w:ascii="Calibri" w:hAnsi="Calibri" w:cs="Calibri"/>
          <w:szCs w:val="24"/>
        </w:rPr>
        <w:t xml:space="preserve">. </w:t>
      </w:r>
      <w:proofErr w:type="gramStart"/>
      <w:r w:rsidR="0028784E" w:rsidRPr="0028784E">
        <w:rPr>
          <w:rFonts w:ascii="Calibri" w:hAnsi="Calibri" w:cs="Calibri"/>
          <w:szCs w:val="24"/>
        </w:rPr>
        <w:t>Similar</w:t>
      </w:r>
      <w:r w:rsidR="00C15C0B">
        <w:rPr>
          <w:rFonts w:ascii="Calibri" w:hAnsi="Calibri" w:cs="Calibri"/>
          <w:szCs w:val="24"/>
        </w:rPr>
        <w:t>ly</w:t>
      </w:r>
      <w:proofErr w:type="gramEnd"/>
      <w:r w:rsidR="0028784E" w:rsidRPr="0028784E">
        <w:rPr>
          <w:rFonts w:ascii="Calibri" w:hAnsi="Calibri" w:cs="Calibri"/>
          <w:szCs w:val="24"/>
        </w:rPr>
        <w:t xml:space="preserve"> </w:t>
      </w:r>
      <w:r w:rsidR="0028784E" w:rsidRPr="0028784E">
        <w:rPr>
          <w:rFonts w:ascii="Calibri" w:hAnsi="Calibri" w:cs="Calibri"/>
          <w:i/>
          <w:szCs w:val="24"/>
        </w:rPr>
        <w:t>ad</w:t>
      </w:r>
      <w:r w:rsidR="0028784E" w:rsidRPr="0028784E">
        <w:rPr>
          <w:rFonts w:ascii="Calibri" w:hAnsi="Calibri" w:cs="Calibri"/>
          <w:szCs w:val="24"/>
        </w:rPr>
        <w:t xml:space="preserve">-PPs (e.g. </w:t>
      </w:r>
      <w:r w:rsidR="0028784E" w:rsidRPr="0028784E">
        <w:rPr>
          <w:rFonts w:ascii="Calibri" w:hAnsi="Calibri" w:cs="Calibri"/>
          <w:i/>
          <w:szCs w:val="24"/>
        </w:rPr>
        <w:t xml:space="preserve">ad </w:t>
      </w:r>
      <w:proofErr w:type="spellStart"/>
      <w:r w:rsidR="0028784E" w:rsidRPr="0028784E">
        <w:rPr>
          <w:rFonts w:ascii="Calibri" w:hAnsi="Calibri" w:cs="Calibri"/>
          <w:i/>
          <w:szCs w:val="24"/>
        </w:rPr>
        <w:t>eram</w:t>
      </w:r>
      <w:proofErr w:type="spellEnd"/>
      <w:r w:rsidR="0028784E" w:rsidRPr="0028784E">
        <w:rPr>
          <w:rFonts w:ascii="Calibri" w:hAnsi="Calibri" w:cs="Calibri"/>
          <w:i/>
          <w:szCs w:val="24"/>
        </w:rPr>
        <w:t xml:space="preserve"> </w:t>
      </w:r>
      <w:r w:rsidR="0028784E" w:rsidRPr="0028784E">
        <w:rPr>
          <w:rFonts w:ascii="Calibri" w:hAnsi="Calibri" w:cs="Calibri"/>
          <w:szCs w:val="24"/>
        </w:rPr>
        <w:t>(7a)) are attested with bivalent verbs and are concurrent with the morphological accusative marking direct object (</w:t>
      </w:r>
      <w:proofErr w:type="spellStart"/>
      <w:r w:rsidR="0028784E" w:rsidRPr="0028784E">
        <w:rPr>
          <w:rFonts w:ascii="Calibri" w:hAnsi="Calibri" w:cs="Calibri"/>
          <w:i/>
          <w:szCs w:val="24"/>
        </w:rPr>
        <w:t>ver</w:t>
      </w:r>
      <w:proofErr w:type="spellEnd"/>
      <w:r w:rsidR="0028784E" w:rsidRPr="0028784E">
        <w:rPr>
          <w:rFonts w:ascii="Calibri" w:hAnsi="Calibri" w:cs="Calibri"/>
          <w:i/>
          <w:szCs w:val="24"/>
        </w:rPr>
        <w:t xml:space="preserve"> </w:t>
      </w:r>
      <w:r w:rsidR="0028784E" w:rsidRPr="0028784E">
        <w:rPr>
          <w:rFonts w:ascii="Calibri" w:hAnsi="Calibri" w:cs="Calibri"/>
          <w:szCs w:val="24"/>
        </w:rPr>
        <w:t xml:space="preserve">(7b)) e.g. </w:t>
      </w:r>
    </w:p>
    <w:p w:rsidR="0028784E" w:rsidRPr="0028784E" w:rsidRDefault="00C15C0B" w:rsidP="0028784E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</w:t>
      </w:r>
      <w:proofErr w:type="gramStart"/>
      <w:r w:rsidR="0028784E" w:rsidRPr="0028784E">
        <w:rPr>
          <w:rFonts w:ascii="Calibri" w:hAnsi="Calibri" w:cs="Calibri"/>
          <w:bCs/>
          <w:sz w:val="24"/>
          <w:szCs w:val="24"/>
        </w:rPr>
        <w:t xml:space="preserve">a)  </w:t>
      </w:r>
      <w:r w:rsidR="0028784E" w:rsidRPr="0028784E">
        <w:rPr>
          <w:rFonts w:ascii="Calibri" w:hAnsi="Calibri" w:cs="Calibri"/>
          <w:b/>
          <w:bCs/>
          <w:sz w:val="24"/>
          <w:szCs w:val="24"/>
        </w:rPr>
        <w:t>ad</w:t>
      </w:r>
      <w:proofErr w:type="gramEnd"/>
      <w:r w:rsidR="0028784E" w:rsidRPr="0028784E">
        <w:rPr>
          <w:rFonts w:ascii="Calibri" w:hAnsi="Calibri" w:cs="Calibri"/>
          <w:sz w:val="24"/>
          <w:szCs w:val="24"/>
        </w:rPr>
        <w:tab/>
      </w:r>
      <w:proofErr w:type="spellStart"/>
      <w:r w:rsidR="0028784E" w:rsidRPr="0028784E">
        <w:rPr>
          <w:rFonts w:ascii="Calibri" w:hAnsi="Calibri" w:cs="Calibri"/>
          <w:sz w:val="24"/>
          <w:szCs w:val="24"/>
        </w:rPr>
        <w:t>er</w:t>
      </w:r>
      <w:proofErr w:type="spellEnd"/>
      <w:r w:rsidR="0028784E" w:rsidRPr="0028784E">
        <w:rPr>
          <w:rFonts w:ascii="Calibri" w:hAnsi="Calibri" w:cs="Calibri"/>
          <w:sz w:val="24"/>
          <w:szCs w:val="24"/>
        </w:rPr>
        <w:t>-am</w:t>
      </w:r>
      <w:r w:rsidR="0028784E" w:rsidRPr="0028784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 w:rsidR="0028784E" w:rsidRPr="0028784E">
        <w:rPr>
          <w:rFonts w:ascii="Calibri" w:hAnsi="Calibri" w:cs="Calibri"/>
          <w:sz w:val="24"/>
          <w:szCs w:val="24"/>
        </w:rPr>
        <w:t>revide-bo</w:t>
      </w:r>
      <w:proofErr w:type="spellEnd"/>
      <w:r w:rsidR="0028784E" w:rsidRPr="0028784E">
        <w:rPr>
          <w:rFonts w:ascii="Calibri" w:hAnsi="Calibri" w:cs="Calibri"/>
          <w:sz w:val="24"/>
          <w:szCs w:val="24"/>
        </w:rPr>
        <w:t xml:space="preserve"> </w:t>
      </w:r>
    </w:p>
    <w:p w:rsidR="0028784E" w:rsidRPr="0028784E" w:rsidRDefault="00C15C0B" w:rsidP="0028784E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8784E" w:rsidRPr="0028784E">
        <w:rPr>
          <w:rFonts w:ascii="Calibri" w:hAnsi="Calibri" w:cs="Calibri"/>
          <w:sz w:val="24"/>
          <w:szCs w:val="24"/>
        </w:rPr>
        <w:t>AD</w:t>
      </w:r>
      <w:r w:rsidR="0028784E" w:rsidRPr="0028784E">
        <w:rPr>
          <w:rFonts w:ascii="Calibri" w:hAnsi="Calibri" w:cs="Calibri"/>
          <w:sz w:val="24"/>
          <w:szCs w:val="24"/>
        </w:rPr>
        <w:tab/>
        <w:t>mistress-ACC</w:t>
      </w:r>
      <w:r w:rsidR="0028784E" w:rsidRPr="0028784E">
        <w:rPr>
          <w:rFonts w:ascii="Calibri" w:hAnsi="Calibri" w:cs="Calibri"/>
          <w:sz w:val="24"/>
          <w:szCs w:val="24"/>
        </w:rPr>
        <w:tab/>
        <w:t>see.again-FUT.1SG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</w:rPr>
      </w:pPr>
      <w:r w:rsidRPr="0028784E">
        <w:rPr>
          <w:rFonts w:ascii="Calibri" w:hAnsi="Calibri" w:cs="Calibri"/>
          <w:sz w:val="24"/>
          <w:szCs w:val="24"/>
        </w:rPr>
        <w:tab/>
        <w:t>‘I shall see our mistress again</w:t>
      </w:r>
      <w:proofErr w:type="gramStart"/>
      <w:r w:rsidRPr="0028784E">
        <w:rPr>
          <w:rFonts w:ascii="Calibri" w:hAnsi="Calibri" w:cs="Calibri"/>
          <w:sz w:val="24"/>
          <w:szCs w:val="24"/>
        </w:rPr>
        <w:t>…‘ (</w:t>
      </w:r>
      <w:proofErr w:type="gramEnd"/>
      <w:r w:rsidRPr="0028784E">
        <w:rPr>
          <w:rFonts w:ascii="Calibri" w:hAnsi="Calibri" w:cs="Calibri"/>
          <w:sz w:val="24"/>
          <w:szCs w:val="24"/>
        </w:rPr>
        <w:t xml:space="preserve">Plautus </w:t>
      </w:r>
      <w:proofErr w:type="spellStart"/>
      <w:r w:rsidRPr="0028784E">
        <w:rPr>
          <w:rFonts w:ascii="Calibri" w:hAnsi="Calibri" w:cs="Calibri"/>
          <w:i/>
          <w:iCs/>
          <w:sz w:val="24"/>
          <w:szCs w:val="24"/>
        </w:rPr>
        <w:t>Truculentus</w:t>
      </w:r>
      <w:proofErr w:type="spellEnd"/>
      <w:r w:rsidRPr="0028784E">
        <w:rPr>
          <w:rFonts w:ascii="Calibri" w:hAnsi="Calibri" w:cs="Calibri"/>
          <w:iCs/>
          <w:sz w:val="24"/>
          <w:szCs w:val="24"/>
        </w:rPr>
        <w:t xml:space="preserve"> </w:t>
      </w:r>
      <w:r w:rsidRPr="0028784E">
        <w:rPr>
          <w:rFonts w:ascii="Calibri" w:hAnsi="Calibri" w:cs="Calibri"/>
          <w:sz w:val="24"/>
          <w:szCs w:val="24"/>
        </w:rPr>
        <w:t>320)</w:t>
      </w:r>
    </w:p>
    <w:p w:rsidR="0028784E" w:rsidRPr="0028784E" w:rsidRDefault="00C15C0B" w:rsidP="0028784E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28784E" w:rsidRPr="0028784E">
        <w:rPr>
          <w:rFonts w:ascii="Calibri" w:hAnsi="Calibri" w:cs="Calibri"/>
          <w:sz w:val="24"/>
          <w:szCs w:val="24"/>
        </w:rPr>
        <w:t>b)</w:t>
      </w:r>
      <w:r w:rsidR="0028784E" w:rsidRPr="0028784E">
        <w:rPr>
          <w:rFonts w:ascii="Calibri" w:hAnsi="Calibri" w:cs="Calibri"/>
          <w:sz w:val="24"/>
          <w:szCs w:val="24"/>
        </w:rPr>
        <w:tab/>
        <w:t xml:space="preserve"> </w:t>
      </w:r>
      <w:proofErr w:type="spellStart"/>
      <w:r w:rsidR="0028784E" w:rsidRPr="0028784E">
        <w:rPr>
          <w:rFonts w:ascii="Calibri" w:hAnsi="Calibri" w:cs="Calibri"/>
          <w:sz w:val="24"/>
          <w:szCs w:val="24"/>
        </w:rPr>
        <w:t>ver</w:t>
      </w:r>
      <w:proofErr w:type="spellEnd"/>
      <w:r w:rsidR="0028784E" w:rsidRPr="0028784E">
        <w:rPr>
          <w:rFonts w:ascii="Calibri" w:hAnsi="Calibri" w:cs="Calibri"/>
          <w:sz w:val="24"/>
          <w:szCs w:val="24"/>
        </w:rPr>
        <w:tab/>
      </w:r>
      <w:r w:rsidR="0028784E" w:rsidRPr="0028784E">
        <w:rPr>
          <w:rFonts w:ascii="Calibri" w:hAnsi="Calibri" w:cs="Calibri"/>
          <w:sz w:val="24"/>
          <w:szCs w:val="24"/>
        </w:rPr>
        <w:tab/>
        <w:t xml:space="preserve">vid-e… 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</w:rPr>
      </w:pPr>
      <w:r w:rsidRPr="0028784E">
        <w:rPr>
          <w:rFonts w:ascii="Calibri" w:hAnsi="Calibri" w:cs="Calibri"/>
          <w:sz w:val="24"/>
          <w:szCs w:val="24"/>
        </w:rPr>
        <w:tab/>
        <w:t xml:space="preserve"> spring.ACC.SG</w:t>
      </w:r>
      <w:r w:rsidRPr="0028784E">
        <w:rPr>
          <w:rFonts w:ascii="Calibri" w:hAnsi="Calibri" w:cs="Calibri"/>
          <w:sz w:val="24"/>
          <w:szCs w:val="24"/>
        </w:rPr>
        <w:tab/>
        <w:t>see-IMPERATIVE.SG</w:t>
      </w:r>
      <w:r w:rsidRPr="0028784E">
        <w:rPr>
          <w:rFonts w:ascii="Calibri" w:hAnsi="Calibri" w:cs="Calibri"/>
          <w:sz w:val="24"/>
          <w:szCs w:val="24"/>
        </w:rPr>
        <w:tab/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</w:rPr>
      </w:pPr>
      <w:r w:rsidRPr="0028784E">
        <w:rPr>
          <w:rFonts w:ascii="Calibri" w:hAnsi="Calibri" w:cs="Calibri"/>
          <w:sz w:val="24"/>
          <w:szCs w:val="24"/>
        </w:rPr>
        <w:tab/>
      </w:r>
      <w:r w:rsidR="00C15C0B">
        <w:rPr>
          <w:rFonts w:ascii="Calibri" w:hAnsi="Calibri" w:cs="Calibri"/>
          <w:sz w:val="24"/>
          <w:szCs w:val="24"/>
        </w:rPr>
        <w:t xml:space="preserve"> </w:t>
      </w:r>
      <w:r w:rsidRPr="0028784E">
        <w:rPr>
          <w:rFonts w:ascii="Calibri" w:hAnsi="Calibri" w:cs="Calibri"/>
          <w:sz w:val="24"/>
          <w:szCs w:val="24"/>
        </w:rPr>
        <w:t xml:space="preserve">‘Look at spring…’ (Plautus </w:t>
      </w:r>
      <w:proofErr w:type="spellStart"/>
      <w:r w:rsidRPr="0028784E">
        <w:rPr>
          <w:rFonts w:ascii="Calibri" w:hAnsi="Calibri" w:cs="Calibri"/>
          <w:i/>
          <w:iCs/>
          <w:sz w:val="24"/>
          <w:szCs w:val="24"/>
        </w:rPr>
        <w:t>Truculentus</w:t>
      </w:r>
      <w:proofErr w:type="spellEnd"/>
      <w:r w:rsidRPr="0028784E">
        <w:rPr>
          <w:rFonts w:ascii="Calibri" w:hAnsi="Calibri" w:cs="Calibri"/>
          <w:iCs/>
          <w:sz w:val="24"/>
          <w:szCs w:val="24"/>
        </w:rPr>
        <w:t xml:space="preserve"> </w:t>
      </w:r>
      <w:r w:rsidRPr="0028784E">
        <w:rPr>
          <w:rFonts w:ascii="Calibri" w:hAnsi="Calibri" w:cs="Calibri"/>
          <w:sz w:val="24"/>
          <w:szCs w:val="24"/>
        </w:rPr>
        <w:t>353)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</w:rPr>
      </w:pPr>
      <w:r w:rsidRPr="0028784E">
        <w:rPr>
          <w:rFonts w:ascii="Calibri" w:hAnsi="Calibri" w:cs="Calibri"/>
          <w:sz w:val="24"/>
          <w:szCs w:val="24"/>
        </w:rPr>
        <w:t>This construction occurs throughout the history of Latin</w:t>
      </w:r>
      <w:r w:rsidRPr="0028784E">
        <w:rPr>
          <w:rStyle w:val="FootnoteReference"/>
          <w:rFonts w:ascii="Calibri" w:hAnsi="Calibri" w:cs="Calibri"/>
          <w:sz w:val="24"/>
          <w:szCs w:val="24"/>
        </w:rPr>
        <w:footnoteReference w:id="1"/>
      </w:r>
      <w:r w:rsidRPr="0028784E">
        <w:rPr>
          <w:rFonts w:ascii="Calibri" w:hAnsi="Calibri" w:cs="Calibri"/>
          <w:sz w:val="24"/>
          <w:szCs w:val="24"/>
        </w:rPr>
        <w:t xml:space="preserve"> and is attested in all the branches of Romance which have prepositional objects marked by </w:t>
      </w:r>
      <w:r w:rsidRPr="0028784E">
        <w:rPr>
          <w:rFonts w:ascii="Calibri" w:hAnsi="Calibri" w:cs="Calibri"/>
          <w:i/>
          <w:sz w:val="24"/>
          <w:szCs w:val="24"/>
        </w:rPr>
        <w:t>ad</w:t>
      </w:r>
      <w:r w:rsidRPr="0028784E">
        <w:rPr>
          <w:rFonts w:ascii="Calibri" w:hAnsi="Calibri" w:cs="Calibri"/>
          <w:sz w:val="24"/>
          <w:szCs w:val="24"/>
        </w:rPr>
        <w:t xml:space="preserve">: </w:t>
      </w:r>
    </w:p>
    <w:p w:rsidR="0028784E" w:rsidRPr="0028784E" w:rsidRDefault="006D2A48" w:rsidP="0028784E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28784E" w:rsidRPr="0028784E">
        <w:rPr>
          <w:rFonts w:ascii="Calibri" w:hAnsi="Calibri" w:cs="Calibri"/>
          <w:sz w:val="24"/>
          <w:szCs w:val="24"/>
        </w:rPr>
        <w:t>a)</w:t>
      </w:r>
      <w:r w:rsidR="0028784E" w:rsidRPr="0028784E">
        <w:rPr>
          <w:rFonts w:ascii="Calibri" w:hAnsi="Calibri" w:cs="Calibri"/>
          <w:sz w:val="24"/>
          <w:szCs w:val="24"/>
        </w:rPr>
        <w:tab/>
        <w:t>guard-a</w:t>
      </w:r>
      <w:r w:rsidR="0028784E" w:rsidRPr="0028784E">
        <w:rPr>
          <w:rFonts w:ascii="Calibri" w:hAnsi="Calibri" w:cs="Calibri"/>
          <w:sz w:val="24"/>
          <w:szCs w:val="24"/>
        </w:rPr>
        <w:tab/>
      </w:r>
      <w:r w:rsidR="0028784E" w:rsidRPr="0028784E">
        <w:rPr>
          <w:rFonts w:ascii="Calibri" w:hAnsi="Calibri" w:cs="Calibri"/>
          <w:sz w:val="24"/>
          <w:szCs w:val="24"/>
        </w:rPr>
        <w:tab/>
      </w:r>
      <w:r w:rsidR="0028784E" w:rsidRPr="0028784E">
        <w:rPr>
          <w:rFonts w:ascii="Calibri" w:hAnsi="Calibri" w:cs="Calibri"/>
          <w:b/>
          <w:bCs/>
          <w:sz w:val="24"/>
          <w:szCs w:val="24"/>
        </w:rPr>
        <w:t>a</w:t>
      </w:r>
      <w:r w:rsidR="0028784E" w:rsidRPr="0028784E">
        <w:rPr>
          <w:rFonts w:ascii="Calibri" w:hAnsi="Calibri" w:cs="Calibri"/>
          <w:sz w:val="24"/>
          <w:szCs w:val="24"/>
        </w:rPr>
        <w:tab/>
        <w:t>me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</w:rPr>
      </w:pPr>
      <w:r w:rsidRPr="0028784E">
        <w:rPr>
          <w:rFonts w:ascii="Calibri" w:hAnsi="Calibri" w:cs="Calibri"/>
          <w:sz w:val="24"/>
          <w:szCs w:val="24"/>
        </w:rPr>
        <w:tab/>
        <w:t>watch-IMPERATIVE</w:t>
      </w:r>
      <w:r w:rsidRPr="0028784E">
        <w:rPr>
          <w:rFonts w:ascii="Calibri" w:hAnsi="Calibri" w:cs="Calibri"/>
          <w:sz w:val="24"/>
          <w:szCs w:val="24"/>
        </w:rPr>
        <w:tab/>
        <w:t>AD</w:t>
      </w:r>
      <w:r w:rsidRPr="0028784E">
        <w:rPr>
          <w:rFonts w:ascii="Calibri" w:hAnsi="Calibri" w:cs="Calibri"/>
          <w:sz w:val="24"/>
          <w:szCs w:val="24"/>
        </w:rPr>
        <w:tab/>
        <w:t>me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 w:rsidRPr="0028784E">
        <w:rPr>
          <w:rFonts w:ascii="Calibri" w:hAnsi="Calibri" w:cs="Calibri"/>
          <w:sz w:val="24"/>
          <w:szCs w:val="24"/>
        </w:rPr>
        <w:tab/>
        <w:t xml:space="preserve">‘Look at me…’ </w:t>
      </w:r>
      <w:r w:rsidRPr="0028784E">
        <w:rPr>
          <w:rFonts w:ascii="Calibri" w:hAnsi="Calibri" w:cs="Calibri"/>
          <w:sz w:val="24"/>
          <w:szCs w:val="24"/>
          <w:lang w:val="it-IT"/>
        </w:rPr>
        <w:t>(</w:t>
      </w:r>
      <w:r w:rsidRPr="0028784E">
        <w:rPr>
          <w:rFonts w:ascii="Calibri" w:hAnsi="Calibri" w:cs="Calibri"/>
          <w:i/>
          <w:iCs/>
          <w:sz w:val="24"/>
          <w:szCs w:val="24"/>
          <w:lang w:val="it-IT"/>
        </w:rPr>
        <w:t xml:space="preserve">Vita e favole di Esopo </w:t>
      </w:r>
      <w:r w:rsidRPr="0028784E">
        <w:rPr>
          <w:rFonts w:ascii="Calibri" w:hAnsi="Calibri" w:cs="Calibri"/>
          <w:sz w:val="24"/>
          <w:szCs w:val="24"/>
          <w:lang w:val="it-IT"/>
        </w:rPr>
        <w:t xml:space="preserve">19, 18) (Medieval Neapolitan) </w:t>
      </w:r>
    </w:p>
    <w:p w:rsidR="0028784E" w:rsidRPr="0016409B" w:rsidRDefault="006D2A48" w:rsidP="0028784E">
      <w:pPr>
        <w:pStyle w:val="NoSpacing"/>
        <w:rPr>
          <w:rFonts w:ascii="Calibri" w:hAnsi="Calibri" w:cs="Calibri"/>
          <w:sz w:val="24"/>
          <w:szCs w:val="24"/>
        </w:rPr>
      </w:pPr>
      <w:r w:rsidRPr="0016409B">
        <w:rPr>
          <w:rFonts w:ascii="Calibri" w:hAnsi="Calibri" w:cs="Calibri"/>
          <w:sz w:val="24"/>
          <w:szCs w:val="24"/>
        </w:rPr>
        <w:t>3</w:t>
      </w:r>
      <w:proofErr w:type="gramStart"/>
      <w:r w:rsidR="0028784E" w:rsidRPr="0016409B">
        <w:rPr>
          <w:rFonts w:ascii="Calibri" w:hAnsi="Calibri" w:cs="Calibri"/>
          <w:sz w:val="24"/>
          <w:szCs w:val="24"/>
        </w:rPr>
        <w:t>b)  vid</w:t>
      </w:r>
      <w:proofErr w:type="gramEnd"/>
      <w:r w:rsidR="0028784E" w:rsidRPr="0016409B">
        <w:rPr>
          <w:rFonts w:ascii="Calibri" w:hAnsi="Calibri" w:cs="Calibri"/>
          <w:sz w:val="24"/>
          <w:szCs w:val="24"/>
        </w:rPr>
        <w:t>-</w:t>
      </w:r>
      <w:proofErr w:type="spellStart"/>
      <w:r w:rsidR="0028784E" w:rsidRPr="0016409B">
        <w:rPr>
          <w:rFonts w:ascii="Calibri" w:hAnsi="Calibri" w:cs="Calibri"/>
          <w:sz w:val="24"/>
          <w:szCs w:val="24"/>
        </w:rPr>
        <w:t>i</w:t>
      </w:r>
      <w:proofErr w:type="spellEnd"/>
      <w:r w:rsidR="0028784E" w:rsidRPr="0016409B">
        <w:rPr>
          <w:rFonts w:ascii="Calibri" w:hAnsi="Calibri" w:cs="Calibri"/>
          <w:sz w:val="24"/>
          <w:szCs w:val="24"/>
        </w:rPr>
        <w:tab/>
      </w:r>
      <w:r w:rsidR="0028784E" w:rsidRPr="0016409B">
        <w:rPr>
          <w:rFonts w:ascii="Calibri" w:hAnsi="Calibri" w:cs="Calibri"/>
          <w:sz w:val="24"/>
          <w:szCs w:val="24"/>
        </w:rPr>
        <w:tab/>
      </w:r>
      <w:r w:rsidR="0028784E" w:rsidRPr="0016409B">
        <w:rPr>
          <w:rFonts w:ascii="Calibri" w:hAnsi="Calibri" w:cs="Calibri"/>
          <w:b/>
          <w:sz w:val="24"/>
          <w:szCs w:val="24"/>
        </w:rPr>
        <w:t>a</w:t>
      </w:r>
      <w:r w:rsidR="0028784E" w:rsidRPr="0016409B">
        <w:rPr>
          <w:rFonts w:ascii="Calibri" w:hAnsi="Calibri" w:cs="Calibri"/>
          <w:sz w:val="24"/>
          <w:szCs w:val="24"/>
        </w:rPr>
        <w:tab/>
        <w:t>Dido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</w:rPr>
      </w:pPr>
      <w:r w:rsidRPr="0016409B">
        <w:rPr>
          <w:rFonts w:ascii="Calibri" w:hAnsi="Calibri" w:cs="Calibri"/>
          <w:sz w:val="24"/>
          <w:szCs w:val="24"/>
        </w:rPr>
        <w:tab/>
      </w:r>
      <w:r w:rsidRPr="0028784E">
        <w:rPr>
          <w:rFonts w:ascii="Calibri" w:hAnsi="Calibri" w:cs="Calibri"/>
          <w:sz w:val="24"/>
          <w:szCs w:val="24"/>
        </w:rPr>
        <w:t>see-PRET.1SG</w:t>
      </w:r>
      <w:r w:rsidRPr="0028784E">
        <w:rPr>
          <w:rFonts w:ascii="Calibri" w:hAnsi="Calibri" w:cs="Calibri"/>
          <w:sz w:val="24"/>
          <w:szCs w:val="24"/>
        </w:rPr>
        <w:tab/>
        <w:t>AD</w:t>
      </w:r>
      <w:r w:rsidRPr="0028784E">
        <w:rPr>
          <w:rFonts w:ascii="Calibri" w:hAnsi="Calibri" w:cs="Calibri"/>
          <w:sz w:val="24"/>
          <w:szCs w:val="24"/>
        </w:rPr>
        <w:tab/>
        <w:t>Dido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 w:rsidRPr="0028784E">
        <w:rPr>
          <w:rFonts w:ascii="Calibri" w:hAnsi="Calibri" w:cs="Calibri"/>
          <w:sz w:val="24"/>
          <w:szCs w:val="24"/>
        </w:rPr>
        <w:tab/>
      </w:r>
      <w:r w:rsidRPr="0028784E">
        <w:rPr>
          <w:rFonts w:ascii="Calibri" w:hAnsi="Calibri" w:cs="Calibri"/>
          <w:sz w:val="24"/>
          <w:szCs w:val="24"/>
          <w:lang w:val="it-IT"/>
        </w:rPr>
        <w:t>‘…  I saw Dido.’ (</w:t>
      </w:r>
      <w:r w:rsidRPr="0028784E">
        <w:rPr>
          <w:rFonts w:ascii="Calibri" w:hAnsi="Calibri" w:cs="Calibri"/>
          <w:i/>
          <w:sz w:val="24"/>
          <w:szCs w:val="24"/>
          <w:lang w:val="it-IT"/>
        </w:rPr>
        <w:t>La istoria di Eneas</w:t>
      </w:r>
      <w:r w:rsidRPr="0028784E">
        <w:rPr>
          <w:rFonts w:ascii="Calibri" w:hAnsi="Calibri" w:cs="Calibri"/>
          <w:sz w:val="24"/>
          <w:szCs w:val="24"/>
          <w:lang w:val="it-IT"/>
        </w:rPr>
        <w:t>) (Medieval Sicilian)</w:t>
      </w:r>
    </w:p>
    <w:p w:rsidR="0028784E" w:rsidRPr="0028784E" w:rsidRDefault="006D2A48" w:rsidP="0028784E">
      <w:pPr>
        <w:pStyle w:val="NoSpacing"/>
        <w:rPr>
          <w:rFonts w:ascii="Calibri" w:hAnsi="Calibri" w:cs="Calibri"/>
          <w:sz w:val="24"/>
          <w:szCs w:val="24"/>
        </w:rPr>
      </w:pPr>
      <w:r w:rsidRPr="0016409B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c</w:t>
      </w:r>
      <w:r w:rsidR="0028784E" w:rsidRPr="0028784E">
        <w:rPr>
          <w:rFonts w:ascii="Calibri" w:hAnsi="Calibri" w:cs="Calibri"/>
          <w:sz w:val="24"/>
          <w:szCs w:val="24"/>
        </w:rPr>
        <w:t>)</w:t>
      </w:r>
      <w:r w:rsidR="0028784E" w:rsidRPr="0028784E">
        <w:rPr>
          <w:rFonts w:ascii="Calibri" w:hAnsi="Calibri" w:cs="Calibri"/>
          <w:sz w:val="24"/>
          <w:szCs w:val="24"/>
        </w:rPr>
        <w:tab/>
      </w:r>
      <w:proofErr w:type="spellStart"/>
      <w:r w:rsidR="0028784E" w:rsidRPr="0028784E">
        <w:rPr>
          <w:rFonts w:ascii="Calibri" w:hAnsi="Calibri" w:cs="Calibri"/>
          <w:sz w:val="24"/>
          <w:szCs w:val="24"/>
        </w:rPr>
        <w:t>ver</w:t>
      </w:r>
      <w:proofErr w:type="spellEnd"/>
      <w:r w:rsidR="0028784E" w:rsidRPr="0028784E">
        <w:rPr>
          <w:rFonts w:ascii="Calibri" w:hAnsi="Calibri" w:cs="Calibri"/>
          <w:sz w:val="24"/>
          <w:szCs w:val="24"/>
        </w:rPr>
        <w:t>-é</w:t>
      </w:r>
      <w:r w:rsidR="0028784E" w:rsidRPr="0028784E">
        <w:rPr>
          <w:rFonts w:ascii="Calibri" w:hAnsi="Calibri" w:cs="Calibri"/>
          <w:sz w:val="24"/>
          <w:szCs w:val="24"/>
        </w:rPr>
        <w:tab/>
      </w:r>
      <w:r w:rsidR="0028784E" w:rsidRPr="0028784E">
        <w:rPr>
          <w:rFonts w:ascii="Calibri" w:hAnsi="Calibri" w:cs="Calibri"/>
          <w:b/>
          <w:bCs/>
          <w:sz w:val="24"/>
          <w:szCs w:val="24"/>
        </w:rPr>
        <w:t>a</w:t>
      </w:r>
      <w:r w:rsidR="0028784E" w:rsidRPr="0028784E">
        <w:rPr>
          <w:rFonts w:ascii="Calibri" w:hAnsi="Calibri" w:cs="Calibri"/>
          <w:sz w:val="24"/>
          <w:szCs w:val="24"/>
        </w:rPr>
        <w:t xml:space="preserve">      la</w:t>
      </w:r>
      <w:r w:rsidR="0028784E" w:rsidRPr="0028784E">
        <w:rPr>
          <w:rFonts w:ascii="Calibri" w:hAnsi="Calibri" w:cs="Calibri"/>
          <w:sz w:val="24"/>
          <w:szCs w:val="24"/>
        </w:rPr>
        <w:tab/>
      </w:r>
      <w:proofErr w:type="spellStart"/>
      <w:r w:rsidR="0028784E" w:rsidRPr="0028784E">
        <w:rPr>
          <w:rFonts w:ascii="Calibri" w:hAnsi="Calibri" w:cs="Calibri"/>
          <w:sz w:val="24"/>
          <w:szCs w:val="24"/>
        </w:rPr>
        <w:t>mugier</w:t>
      </w:r>
      <w:proofErr w:type="spellEnd"/>
      <w:r w:rsidR="0028784E" w:rsidRPr="0028784E">
        <w:rPr>
          <w:rFonts w:ascii="Calibri" w:hAnsi="Calibri" w:cs="Calibri"/>
          <w:sz w:val="24"/>
          <w:szCs w:val="24"/>
        </w:rPr>
        <w:t xml:space="preserve">… 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</w:rPr>
      </w:pPr>
      <w:r w:rsidRPr="0028784E">
        <w:rPr>
          <w:rFonts w:ascii="Calibri" w:hAnsi="Calibri" w:cs="Calibri"/>
          <w:sz w:val="24"/>
          <w:szCs w:val="24"/>
        </w:rPr>
        <w:tab/>
        <w:t>see-FUT.1SG</w:t>
      </w:r>
      <w:r w:rsidRPr="0028784E">
        <w:rPr>
          <w:rFonts w:ascii="Calibri" w:hAnsi="Calibri" w:cs="Calibri"/>
          <w:sz w:val="24"/>
          <w:szCs w:val="24"/>
        </w:rPr>
        <w:tab/>
        <w:t>AD   DEF.ART</w:t>
      </w:r>
      <w:r w:rsidRPr="0028784E">
        <w:rPr>
          <w:rFonts w:ascii="Calibri" w:hAnsi="Calibri" w:cs="Calibri"/>
          <w:sz w:val="24"/>
          <w:szCs w:val="24"/>
        </w:rPr>
        <w:tab/>
        <w:t>woman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  <w:lang w:val="pt-BR"/>
        </w:rPr>
      </w:pPr>
      <w:r w:rsidRPr="0028784E">
        <w:rPr>
          <w:rFonts w:ascii="Calibri" w:hAnsi="Calibri" w:cs="Calibri"/>
          <w:sz w:val="24"/>
          <w:szCs w:val="24"/>
        </w:rPr>
        <w:tab/>
        <w:t xml:space="preserve">‘I shall see the woman…’  </w:t>
      </w:r>
      <w:r w:rsidRPr="0028784E">
        <w:rPr>
          <w:rFonts w:ascii="Calibri" w:hAnsi="Calibri" w:cs="Calibri"/>
          <w:sz w:val="24"/>
          <w:szCs w:val="24"/>
          <w:lang w:val="pt-BR"/>
        </w:rPr>
        <w:t>(</w:t>
      </w:r>
      <w:r w:rsidRPr="0028784E">
        <w:rPr>
          <w:rFonts w:ascii="Calibri" w:hAnsi="Calibri" w:cs="Calibri"/>
          <w:i/>
          <w:iCs/>
          <w:sz w:val="24"/>
          <w:szCs w:val="24"/>
          <w:lang w:val="pt-BR"/>
        </w:rPr>
        <w:t xml:space="preserve">El Cid </w:t>
      </w:r>
      <w:r w:rsidRPr="0028784E">
        <w:rPr>
          <w:rFonts w:ascii="Calibri" w:hAnsi="Calibri" w:cs="Calibri"/>
          <w:sz w:val="24"/>
          <w:szCs w:val="24"/>
          <w:lang w:val="pt-BR"/>
        </w:rPr>
        <w:t>228b) (Medieval Spanish)</w:t>
      </w:r>
    </w:p>
    <w:p w:rsidR="0028784E" w:rsidRPr="0028784E" w:rsidRDefault="006D2A48" w:rsidP="0028784E">
      <w:pPr>
        <w:pStyle w:val="NoSpacing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3d</w:t>
      </w:r>
      <w:r w:rsidR="0028784E" w:rsidRPr="0028784E">
        <w:rPr>
          <w:rFonts w:ascii="Calibri" w:hAnsi="Calibri" w:cs="Calibri"/>
          <w:sz w:val="24"/>
          <w:szCs w:val="24"/>
          <w:lang w:val="pt-BR"/>
        </w:rPr>
        <w:t>)</w:t>
      </w:r>
      <w:r w:rsidR="0028784E" w:rsidRPr="0028784E">
        <w:rPr>
          <w:rFonts w:ascii="Calibri" w:hAnsi="Calibri" w:cs="Calibri"/>
          <w:sz w:val="24"/>
          <w:szCs w:val="24"/>
          <w:lang w:val="pt-BR"/>
        </w:rPr>
        <w:tab/>
        <w:t>ve-r</w:t>
      </w:r>
      <w:r w:rsidR="0028784E" w:rsidRPr="0028784E">
        <w:rPr>
          <w:rFonts w:ascii="Calibri" w:hAnsi="Calibri" w:cs="Calibri"/>
          <w:sz w:val="24"/>
          <w:szCs w:val="24"/>
          <w:lang w:val="pt-BR"/>
        </w:rPr>
        <w:tab/>
      </w:r>
      <w:r w:rsidR="0028784E" w:rsidRPr="0028784E">
        <w:rPr>
          <w:rFonts w:ascii="Calibri" w:hAnsi="Calibri" w:cs="Calibri"/>
          <w:b/>
          <w:bCs/>
          <w:sz w:val="24"/>
          <w:szCs w:val="24"/>
          <w:lang w:val="pt-BR"/>
        </w:rPr>
        <w:t>a</w:t>
      </w:r>
      <w:r w:rsidR="0028784E" w:rsidRPr="0028784E">
        <w:rPr>
          <w:rFonts w:ascii="Calibri" w:hAnsi="Calibri" w:cs="Calibri"/>
          <w:sz w:val="24"/>
          <w:szCs w:val="24"/>
          <w:lang w:val="pt-BR"/>
        </w:rPr>
        <w:tab/>
        <w:t>Rainha</w:t>
      </w:r>
      <w:r w:rsidR="0028784E" w:rsidRPr="0028784E">
        <w:rPr>
          <w:rFonts w:ascii="Calibri" w:hAnsi="Calibri" w:cs="Calibri"/>
          <w:sz w:val="24"/>
          <w:szCs w:val="24"/>
          <w:lang w:val="pt-BR"/>
        </w:rPr>
        <w:tab/>
        <w:t>da</w:t>
      </w:r>
      <w:r w:rsidR="0028784E" w:rsidRPr="0028784E">
        <w:rPr>
          <w:rFonts w:ascii="Calibri" w:hAnsi="Calibri" w:cs="Calibri"/>
          <w:sz w:val="24"/>
          <w:szCs w:val="24"/>
          <w:lang w:val="pt-BR"/>
        </w:rPr>
        <w:tab/>
        <w:t>Grã-Bretanha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</w:rPr>
      </w:pPr>
      <w:r w:rsidRPr="0028784E">
        <w:rPr>
          <w:rFonts w:ascii="Calibri" w:hAnsi="Calibri" w:cs="Calibri"/>
          <w:sz w:val="24"/>
          <w:szCs w:val="24"/>
          <w:lang w:val="pt-BR"/>
        </w:rPr>
        <w:tab/>
      </w:r>
      <w:r w:rsidRPr="0028784E">
        <w:rPr>
          <w:rFonts w:ascii="Calibri" w:hAnsi="Calibri" w:cs="Calibri"/>
          <w:sz w:val="24"/>
          <w:szCs w:val="24"/>
        </w:rPr>
        <w:t>see-INF</w:t>
      </w:r>
      <w:r w:rsidRPr="0028784E">
        <w:rPr>
          <w:rFonts w:ascii="Calibri" w:hAnsi="Calibri" w:cs="Calibri"/>
          <w:sz w:val="24"/>
          <w:szCs w:val="24"/>
        </w:rPr>
        <w:tab/>
        <w:t>AD</w:t>
      </w:r>
      <w:r w:rsidRPr="0028784E">
        <w:rPr>
          <w:rFonts w:ascii="Calibri" w:hAnsi="Calibri" w:cs="Calibri"/>
          <w:sz w:val="24"/>
          <w:szCs w:val="24"/>
        </w:rPr>
        <w:tab/>
        <w:t>Queen</w:t>
      </w:r>
      <w:r w:rsidRPr="0028784E">
        <w:rPr>
          <w:rFonts w:ascii="Calibri" w:hAnsi="Calibri" w:cs="Calibri"/>
          <w:sz w:val="24"/>
          <w:szCs w:val="24"/>
        </w:rPr>
        <w:tab/>
        <w:t>of</w:t>
      </w:r>
      <w:r w:rsidRPr="0028784E">
        <w:rPr>
          <w:rFonts w:ascii="Calibri" w:hAnsi="Calibri" w:cs="Calibri"/>
          <w:sz w:val="24"/>
          <w:szCs w:val="24"/>
        </w:rPr>
        <w:tab/>
        <w:t>Great-Britain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  <w:lang w:val="pt-BR"/>
        </w:rPr>
      </w:pPr>
      <w:r w:rsidRPr="0028784E">
        <w:rPr>
          <w:rFonts w:ascii="Calibri" w:hAnsi="Calibri" w:cs="Calibri"/>
          <w:sz w:val="24"/>
          <w:szCs w:val="24"/>
        </w:rPr>
        <w:tab/>
        <w:t xml:space="preserve">‘to see the Queen of Great Britain.’ </w:t>
      </w:r>
      <w:r w:rsidRPr="0028784E">
        <w:rPr>
          <w:rFonts w:ascii="Calibri" w:hAnsi="Calibri" w:cs="Calibri"/>
          <w:sz w:val="24"/>
          <w:szCs w:val="24"/>
          <w:lang w:val="pt-BR"/>
        </w:rPr>
        <w:t>(</w:t>
      </w:r>
      <w:r w:rsidRPr="0028784E">
        <w:rPr>
          <w:rFonts w:ascii="Calibri" w:hAnsi="Calibri" w:cs="Calibri"/>
          <w:i/>
          <w:iCs/>
          <w:sz w:val="24"/>
          <w:szCs w:val="24"/>
          <w:lang w:val="pt-BR"/>
        </w:rPr>
        <w:t xml:space="preserve">Prosa do Padre Antonio Vieira </w:t>
      </w:r>
      <w:r w:rsidRPr="0028784E">
        <w:rPr>
          <w:rFonts w:ascii="Calibri" w:hAnsi="Calibri" w:cs="Calibri"/>
          <w:sz w:val="24"/>
          <w:szCs w:val="24"/>
          <w:lang w:val="pt-BR"/>
        </w:rPr>
        <w:t>289) (Medieval Portuguese)</w:t>
      </w:r>
    </w:p>
    <w:p w:rsidR="0028784E" w:rsidRPr="0028784E" w:rsidRDefault="006D2A48" w:rsidP="0028784E">
      <w:pPr>
        <w:pStyle w:val="NoSpacing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lastRenderedPageBreak/>
        <w:t>3e</w:t>
      </w:r>
      <w:r w:rsidR="0028784E" w:rsidRPr="0028784E">
        <w:rPr>
          <w:rFonts w:ascii="Calibri" w:hAnsi="Calibri" w:cs="Calibri"/>
          <w:sz w:val="24"/>
          <w:szCs w:val="24"/>
          <w:lang w:val="pt-BR"/>
        </w:rPr>
        <w:t>)  yo</w:t>
      </w:r>
      <w:r w:rsidR="0028784E" w:rsidRPr="0028784E">
        <w:rPr>
          <w:rFonts w:ascii="Calibri" w:hAnsi="Calibri" w:cs="Calibri"/>
          <w:sz w:val="24"/>
          <w:szCs w:val="24"/>
          <w:lang w:val="pt-BR"/>
        </w:rPr>
        <w:tab/>
      </w:r>
      <w:r w:rsidR="0028784E" w:rsidRPr="0028784E">
        <w:rPr>
          <w:rFonts w:ascii="Calibri" w:hAnsi="Calibri" w:cs="Calibri"/>
          <w:sz w:val="24"/>
          <w:szCs w:val="24"/>
          <w:lang w:val="pt-BR"/>
        </w:rPr>
        <w:tab/>
      </w:r>
      <w:r>
        <w:rPr>
          <w:rFonts w:ascii="Calibri" w:hAnsi="Calibri" w:cs="Calibri"/>
          <w:sz w:val="24"/>
          <w:szCs w:val="24"/>
          <w:lang w:val="pt-BR"/>
        </w:rPr>
        <w:tab/>
      </w:r>
      <w:r w:rsidR="0028784E" w:rsidRPr="0028784E">
        <w:rPr>
          <w:rFonts w:ascii="Calibri" w:hAnsi="Calibri" w:cs="Calibri"/>
          <w:sz w:val="24"/>
          <w:szCs w:val="24"/>
          <w:lang w:val="pt-BR"/>
        </w:rPr>
        <w:t>veh-ia</w:t>
      </w:r>
      <w:r w:rsidR="0028784E" w:rsidRPr="0028784E">
        <w:rPr>
          <w:rFonts w:ascii="Calibri" w:hAnsi="Calibri" w:cs="Calibri"/>
          <w:sz w:val="24"/>
          <w:szCs w:val="24"/>
          <w:lang w:val="pt-BR"/>
        </w:rPr>
        <w:tab/>
      </w:r>
      <w:r w:rsidR="0028784E" w:rsidRPr="0028784E">
        <w:rPr>
          <w:rFonts w:ascii="Calibri" w:hAnsi="Calibri" w:cs="Calibri"/>
          <w:sz w:val="24"/>
          <w:szCs w:val="24"/>
          <w:lang w:val="pt-BR"/>
        </w:rPr>
        <w:tab/>
      </w:r>
      <w:r w:rsidR="0028784E" w:rsidRPr="0028784E">
        <w:rPr>
          <w:rFonts w:ascii="Calibri" w:hAnsi="Calibri" w:cs="Calibri"/>
          <w:sz w:val="24"/>
          <w:szCs w:val="24"/>
          <w:lang w:val="pt-BR"/>
        </w:rPr>
        <w:tab/>
      </w:r>
      <w:r w:rsidR="0028784E" w:rsidRPr="006D2A48">
        <w:rPr>
          <w:rFonts w:ascii="Calibri" w:hAnsi="Calibri" w:cs="Calibri"/>
          <w:b/>
          <w:sz w:val="24"/>
          <w:szCs w:val="24"/>
          <w:lang w:val="pt-BR"/>
        </w:rPr>
        <w:t>a</w:t>
      </w:r>
      <w:r w:rsidR="0028784E" w:rsidRPr="0028784E">
        <w:rPr>
          <w:rFonts w:ascii="Calibri" w:hAnsi="Calibri" w:cs="Calibri"/>
          <w:sz w:val="24"/>
          <w:szCs w:val="24"/>
          <w:lang w:val="pt-BR"/>
        </w:rPr>
        <w:tab/>
        <w:t xml:space="preserve">Jesuchrist… </w:t>
      </w:r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</w:rPr>
      </w:pPr>
      <w:r w:rsidRPr="0028784E">
        <w:rPr>
          <w:rFonts w:ascii="Calibri" w:hAnsi="Calibri" w:cs="Calibri"/>
          <w:sz w:val="24"/>
          <w:szCs w:val="24"/>
          <w:lang w:val="pt-BR"/>
        </w:rPr>
        <w:tab/>
        <w:t xml:space="preserve"> </w:t>
      </w:r>
      <w:r w:rsidRPr="0028784E">
        <w:rPr>
          <w:rFonts w:ascii="Calibri" w:hAnsi="Calibri" w:cs="Calibri"/>
          <w:sz w:val="24"/>
          <w:szCs w:val="24"/>
        </w:rPr>
        <w:t>PRO.1SG</w:t>
      </w:r>
      <w:r w:rsidRPr="0028784E">
        <w:rPr>
          <w:rFonts w:ascii="Calibri" w:hAnsi="Calibri" w:cs="Calibri"/>
          <w:sz w:val="24"/>
          <w:szCs w:val="24"/>
        </w:rPr>
        <w:tab/>
        <w:t>see-</w:t>
      </w:r>
      <w:proofErr w:type="gramStart"/>
      <w:r w:rsidRPr="0028784E">
        <w:rPr>
          <w:rFonts w:ascii="Calibri" w:hAnsi="Calibri" w:cs="Calibri"/>
          <w:sz w:val="24"/>
          <w:szCs w:val="24"/>
        </w:rPr>
        <w:t>IMPERF.1SG</w:t>
      </w:r>
      <w:r w:rsidRPr="0028784E">
        <w:rPr>
          <w:rFonts w:ascii="Calibri" w:hAnsi="Calibri" w:cs="Calibri"/>
          <w:sz w:val="24"/>
          <w:szCs w:val="24"/>
        </w:rPr>
        <w:tab/>
        <w:t>AD</w:t>
      </w:r>
      <w:r w:rsidRPr="0028784E">
        <w:rPr>
          <w:rFonts w:ascii="Calibri" w:hAnsi="Calibri" w:cs="Calibri"/>
          <w:sz w:val="24"/>
          <w:szCs w:val="24"/>
        </w:rPr>
        <w:tab/>
      </w:r>
      <w:proofErr w:type="spellStart"/>
      <w:r w:rsidRPr="0028784E">
        <w:rPr>
          <w:rFonts w:ascii="Calibri" w:hAnsi="Calibri" w:cs="Calibri"/>
          <w:sz w:val="24"/>
          <w:szCs w:val="24"/>
        </w:rPr>
        <w:t>Jesus.Christ</w:t>
      </w:r>
      <w:proofErr w:type="spellEnd"/>
      <w:proofErr w:type="gramEnd"/>
    </w:p>
    <w:p w:rsidR="0028784E" w:rsidRPr="0028784E" w:rsidRDefault="0028784E" w:rsidP="0028784E">
      <w:pPr>
        <w:pStyle w:val="NoSpacing"/>
        <w:rPr>
          <w:rFonts w:ascii="Calibri" w:hAnsi="Calibri" w:cs="Calibri"/>
          <w:sz w:val="24"/>
          <w:szCs w:val="24"/>
        </w:rPr>
      </w:pPr>
      <w:r w:rsidRPr="0028784E">
        <w:rPr>
          <w:rFonts w:ascii="Calibri" w:hAnsi="Calibri" w:cs="Calibri"/>
          <w:sz w:val="24"/>
          <w:szCs w:val="24"/>
        </w:rPr>
        <w:tab/>
        <w:t xml:space="preserve">‘I saw Jesus Christ…’ (The Sermons of Saint </w:t>
      </w:r>
      <w:proofErr w:type="spellStart"/>
      <w:r w:rsidRPr="0028784E">
        <w:rPr>
          <w:rFonts w:ascii="Calibri" w:hAnsi="Calibri" w:cs="Calibri"/>
          <w:sz w:val="24"/>
          <w:szCs w:val="24"/>
        </w:rPr>
        <w:t>Vicent</w:t>
      </w:r>
      <w:proofErr w:type="spellEnd"/>
      <w:r w:rsidRPr="0028784E">
        <w:rPr>
          <w:rFonts w:ascii="Calibri" w:hAnsi="Calibri" w:cs="Calibri"/>
          <w:sz w:val="24"/>
          <w:szCs w:val="24"/>
        </w:rPr>
        <w:t xml:space="preserve"> Ferrer 60) (Medieval Catalan)</w:t>
      </w:r>
    </w:p>
    <w:p w:rsidR="00810E9D" w:rsidRPr="00E6544C" w:rsidRDefault="00E6544C" w:rsidP="00810E9D">
      <w:pPr>
        <w:pStyle w:val="NoSpacing"/>
        <w:rPr>
          <w:rFonts w:cstheme="minorHAnsi"/>
          <w:lang w:val="it-IT"/>
        </w:rPr>
      </w:pPr>
      <w:r>
        <w:rPr>
          <w:rFonts w:cstheme="minorHAnsi"/>
          <w:lang w:val="it-IT"/>
        </w:rPr>
        <w:t>4a)</w:t>
      </w:r>
      <w:r>
        <w:rPr>
          <w:rFonts w:cstheme="minorHAnsi"/>
          <w:lang w:val="it-IT"/>
        </w:rPr>
        <w:tab/>
        <w:t xml:space="preserve">  e-ius</w:t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>studi-o</w:t>
      </w:r>
      <w:r>
        <w:rPr>
          <w:rFonts w:cstheme="minorHAnsi"/>
          <w:lang w:val="it-IT"/>
        </w:rPr>
        <w:tab/>
      </w:r>
      <w:r w:rsidR="00810E9D" w:rsidRPr="00E6544C">
        <w:rPr>
          <w:rFonts w:cstheme="minorHAnsi"/>
          <w:lang w:val="it-IT"/>
        </w:rPr>
        <w:t>serv-ire</w:t>
      </w:r>
      <w:r w:rsidR="00810E9D" w:rsidRPr="00E6544C">
        <w:rPr>
          <w:rFonts w:cstheme="minorHAnsi"/>
          <w:lang w:val="it-IT"/>
        </w:rPr>
        <w:tab/>
      </w:r>
      <w:r w:rsidR="00810E9D" w:rsidRPr="00E6544C">
        <w:rPr>
          <w:rFonts w:cstheme="minorHAnsi"/>
          <w:lang w:val="it-IT"/>
        </w:rPr>
        <w:tab/>
        <w:t xml:space="preserve">addecet </w:t>
      </w:r>
    </w:p>
    <w:p w:rsidR="00810E9D" w:rsidRPr="00E6544C" w:rsidRDefault="00810E9D" w:rsidP="00810E9D">
      <w:pPr>
        <w:pStyle w:val="NoSpacing"/>
        <w:rPr>
          <w:rFonts w:cstheme="minorHAnsi"/>
        </w:rPr>
      </w:pPr>
      <w:r w:rsidRPr="00E6544C">
        <w:rPr>
          <w:rFonts w:cstheme="minorHAnsi"/>
          <w:lang w:val="it-IT"/>
        </w:rPr>
        <w:tab/>
        <w:t xml:space="preserve">  </w:t>
      </w:r>
      <w:r w:rsidRPr="00E6544C">
        <w:rPr>
          <w:rFonts w:cstheme="minorHAnsi"/>
        </w:rPr>
        <w:t>him-GEN.SG</w:t>
      </w:r>
      <w:r w:rsidRPr="00E6544C">
        <w:rPr>
          <w:rFonts w:cstheme="minorHAnsi"/>
        </w:rPr>
        <w:tab/>
        <w:t>zeal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  <w:t>serve-INF</w:t>
      </w:r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be.proper</w:t>
      </w:r>
      <w:proofErr w:type="spellEnd"/>
      <w:r w:rsidRPr="00E6544C">
        <w:rPr>
          <w:rFonts w:cstheme="minorHAnsi"/>
        </w:rPr>
        <w:t xml:space="preserve"> </w:t>
      </w:r>
    </w:p>
    <w:p w:rsidR="000F3CB5" w:rsidRPr="00E6544C" w:rsidRDefault="00810E9D" w:rsidP="00810E9D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</w:rPr>
        <w:tab/>
        <w:t xml:space="preserve">‘It is proper to serve his zeal.’ </w:t>
      </w:r>
      <w:r w:rsidRPr="00E6544C">
        <w:rPr>
          <w:rFonts w:cstheme="minorHAnsi"/>
          <w:lang w:val="it-IT"/>
        </w:rPr>
        <w:t xml:space="preserve">(Plautus </w:t>
      </w:r>
      <w:r w:rsidRPr="00E6544C">
        <w:rPr>
          <w:rFonts w:cstheme="minorHAnsi"/>
          <w:i/>
          <w:lang w:val="it-IT"/>
        </w:rPr>
        <w:t xml:space="preserve">Amphitruo </w:t>
      </w:r>
      <w:r w:rsidRPr="00E6544C">
        <w:rPr>
          <w:rFonts w:cstheme="minorHAnsi"/>
          <w:lang w:val="it-IT"/>
        </w:rPr>
        <w:t>1004) (Latin)</w:t>
      </w:r>
    </w:p>
    <w:p w:rsidR="00810E9D" w:rsidRPr="00E6544C" w:rsidRDefault="00810E9D" w:rsidP="00810E9D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  <w:lang w:val="it-IT"/>
        </w:rPr>
        <w:t>4b)</w:t>
      </w:r>
      <w:r w:rsidRPr="00E6544C">
        <w:rPr>
          <w:rFonts w:cstheme="minorHAnsi"/>
          <w:lang w:val="it-IT"/>
        </w:rPr>
        <w:tab/>
        <w:t xml:space="preserve"> perché </w:t>
      </w:r>
      <w:r w:rsidRPr="00E6544C">
        <w:rPr>
          <w:rFonts w:cstheme="minorHAnsi"/>
          <w:lang w:val="it-IT"/>
        </w:rPr>
        <w:tab/>
      </w:r>
      <w:r w:rsidRPr="00E6544C">
        <w:rPr>
          <w:rFonts w:cstheme="minorHAnsi"/>
          <w:lang w:val="it-IT"/>
        </w:rPr>
        <w:tab/>
        <w:t>non</w:t>
      </w:r>
      <w:r w:rsidRPr="00E6544C">
        <w:rPr>
          <w:rFonts w:cstheme="minorHAnsi"/>
          <w:lang w:val="it-IT"/>
        </w:rPr>
        <w:tab/>
        <w:t>poss-o</w:t>
      </w:r>
      <w:r w:rsidRPr="00E6544C">
        <w:rPr>
          <w:rFonts w:cstheme="minorHAnsi"/>
          <w:lang w:val="it-IT"/>
        </w:rPr>
        <w:tab/>
      </w:r>
      <w:r w:rsidRPr="00E6544C">
        <w:rPr>
          <w:rFonts w:cstheme="minorHAnsi"/>
          <w:lang w:val="it-IT"/>
        </w:rPr>
        <w:tab/>
      </w:r>
      <w:r w:rsidRPr="00E6544C">
        <w:rPr>
          <w:rFonts w:cstheme="minorHAnsi"/>
          <w:b/>
          <w:lang w:val="it-IT"/>
        </w:rPr>
        <w:t>ad</w:t>
      </w:r>
      <w:r w:rsidRPr="00E6544C">
        <w:rPr>
          <w:rFonts w:cstheme="minorHAnsi"/>
          <w:lang w:val="it-IT"/>
        </w:rPr>
        <w:tab/>
        <w:t>tal</w:t>
      </w:r>
      <w:r w:rsidRPr="00E6544C">
        <w:rPr>
          <w:rFonts w:cstheme="minorHAnsi"/>
          <w:lang w:val="it-IT"/>
        </w:rPr>
        <w:tab/>
        <w:t>signor</w:t>
      </w:r>
      <w:r w:rsidRPr="00E6544C">
        <w:rPr>
          <w:rFonts w:cstheme="minorHAnsi"/>
          <w:lang w:val="it-IT"/>
        </w:rPr>
        <w:tab/>
        <w:t>serv-ire</w:t>
      </w:r>
    </w:p>
    <w:p w:rsidR="00810E9D" w:rsidRPr="00E6544C" w:rsidRDefault="00810E9D" w:rsidP="00810E9D">
      <w:pPr>
        <w:pStyle w:val="NoSpacing"/>
        <w:rPr>
          <w:rFonts w:cstheme="minorHAnsi"/>
        </w:rPr>
      </w:pPr>
      <w:r w:rsidRPr="00E6544C">
        <w:rPr>
          <w:rFonts w:cstheme="minorHAnsi"/>
          <w:lang w:val="it-IT"/>
        </w:rPr>
        <w:tab/>
        <w:t xml:space="preserve"> </w:t>
      </w:r>
      <w:r w:rsidRPr="00E6544C">
        <w:rPr>
          <w:rFonts w:cstheme="minorHAnsi"/>
        </w:rPr>
        <w:t>because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  <w:t>NEG</w:t>
      </w:r>
      <w:r w:rsidRPr="00E6544C">
        <w:rPr>
          <w:rFonts w:cstheme="minorHAnsi"/>
        </w:rPr>
        <w:tab/>
        <w:t>can-1SG.PRES</w:t>
      </w:r>
      <w:r w:rsidRPr="00E6544C">
        <w:rPr>
          <w:rFonts w:cstheme="minorHAnsi"/>
        </w:rPr>
        <w:tab/>
        <w:t>AD</w:t>
      </w:r>
      <w:r w:rsidRPr="00E6544C">
        <w:rPr>
          <w:rFonts w:cstheme="minorHAnsi"/>
        </w:rPr>
        <w:tab/>
        <w:t>such</w:t>
      </w:r>
      <w:r w:rsidRPr="00E6544C">
        <w:rPr>
          <w:rFonts w:cstheme="minorHAnsi"/>
        </w:rPr>
        <w:tab/>
        <w:t>lord</w:t>
      </w:r>
      <w:r w:rsidRPr="00E6544C">
        <w:rPr>
          <w:rFonts w:cstheme="minorHAnsi"/>
        </w:rPr>
        <w:tab/>
      </w:r>
      <w:r w:rsidR="00E6544C">
        <w:rPr>
          <w:rFonts w:cstheme="minorHAnsi"/>
        </w:rPr>
        <w:tab/>
      </w:r>
      <w:r w:rsidRPr="00E6544C">
        <w:rPr>
          <w:rFonts w:cstheme="minorHAnsi"/>
        </w:rPr>
        <w:t>serve.INF</w:t>
      </w:r>
    </w:p>
    <w:p w:rsidR="00810E9D" w:rsidRPr="00E6544C" w:rsidRDefault="00810E9D" w:rsidP="00810E9D">
      <w:pPr>
        <w:pStyle w:val="NoSpacing"/>
        <w:rPr>
          <w:rFonts w:cstheme="minorHAnsi"/>
        </w:rPr>
      </w:pPr>
      <w:r w:rsidRPr="00E6544C">
        <w:rPr>
          <w:rFonts w:cstheme="minorHAnsi"/>
        </w:rPr>
        <w:tab/>
        <w:t>‘… because I cannot serve such a lord.’ (Medieval Neapolitan)</w:t>
      </w:r>
    </w:p>
    <w:p w:rsidR="00810E9D" w:rsidRPr="00E6544C" w:rsidRDefault="00810E9D" w:rsidP="00810E9D">
      <w:pPr>
        <w:pStyle w:val="NoSpacing"/>
        <w:rPr>
          <w:rFonts w:cstheme="minorHAnsi"/>
        </w:rPr>
      </w:pPr>
      <w:r w:rsidRPr="00E6544C">
        <w:rPr>
          <w:rFonts w:cstheme="minorHAnsi"/>
        </w:rPr>
        <w:t>4c)</w:t>
      </w:r>
      <w:r w:rsidRPr="00E6544C">
        <w:rPr>
          <w:rFonts w:cstheme="minorHAnsi"/>
        </w:rPr>
        <w:tab/>
        <w:t xml:space="preserve"> </w:t>
      </w:r>
      <w:proofErr w:type="spellStart"/>
      <w:r w:rsidRPr="00E6544C">
        <w:rPr>
          <w:rFonts w:cstheme="minorHAnsi"/>
        </w:rPr>
        <w:t>serv-ir</w:t>
      </w:r>
      <w:proofErr w:type="spellEnd"/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Pr="00E6544C">
        <w:rPr>
          <w:rFonts w:cstheme="minorHAnsi"/>
          <w:b/>
        </w:rPr>
        <w:t>a</w:t>
      </w:r>
      <w:r w:rsidRPr="00E6544C">
        <w:rPr>
          <w:rFonts w:cstheme="minorHAnsi"/>
        </w:rPr>
        <w:t>-l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Campeador</w:t>
      </w:r>
      <w:proofErr w:type="spellEnd"/>
    </w:p>
    <w:p w:rsidR="00810E9D" w:rsidRPr="00E6544C" w:rsidRDefault="00810E9D" w:rsidP="00810E9D">
      <w:pPr>
        <w:pStyle w:val="NoSpacing"/>
        <w:rPr>
          <w:rFonts w:cstheme="minorHAnsi"/>
        </w:rPr>
      </w:pPr>
      <w:r w:rsidRPr="00E6544C">
        <w:rPr>
          <w:rFonts w:cstheme="minorHAnsi"/>
        </w:rPr>
        <w:tab/>
        <w:t xml:space="preserve"> serve-INF</w:t>
      </w:r>
      <w:r w:rsidRPr="00E6544C">
        <w:rPr>
          <w:rFonts w:cstheme="minorHAnsi"/>
        </w:rPr>
        <w:tab/>
      </w:r>
      <w:r w:rsidR="00E6544C">
        <w:rPr>
          <w:rFonts w:cstheme="minorHAnsi"/>
        </w:rPr>
        <w:tab/>
      </w:r>
      <w:r w:rsidRPr="00E6544C">
        <w:rPr>
          <w:rFonts w:cstheme="minorHAnsi"/>
        </w:rPr>
        <w:t>AD-DEF.ART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Campeador</w:t>
      </w:r>
      <w:proofErr w:type="spellEnd"/>
    </w:p>
    <w:p w:rsidR="00810E9D" w:rsidRPr="00E6544C" w:rsidRDefault="00810E9D" w:rsidP="00810E9D">
      <w:pPr>
        <w:pStyle w:val="NoSpacing"/>
        <w:rPr>
          <w:rFonts w:cstheme="minorHAnsi"/>
        </w:rPr>
      </w:pPr>
      <w:r w:rsidRPr="00E6544C">
        <w:rPr>
          <w:rFonts w:cstheme="minorHAnsi"/>
        </w:rPr>
        <w:tab/>
        <w:t xml:space="preserve">‘to serve the </w:t>
      </w:r>
      <w:proofErr w:type="spellStart"/>
      <w:r w:rsidRPr="00E6544C">
        <w:rPr>
          <w:rFonts w:cstheme="minorHAnsi"/>
        </w:rPr>
        <w:t>Campeador</w:t>
      </w:r>
      <w:proofErr w:type="spellEnd"/>
      <w:r w:rsidRPr="00E6544C">
        <w:rPr>
          <w:rFonts w:cstheme="minorHAnsi"/>
        </w:rPr>
        <w:t>.’ (</w:t>
      </w:r>
      <w:r w:rsidRPr="00E6544C">
        <w:rPr>
          <w:rFonts w:cstheme="minorHAnsi"/>
          <w:i/>
        </w:rPr>
        <w:t xml:space="preserve">El </w:t>
      </w:r>
      <w:proofErr w:type="spellStart"/>
      <w:r w:rsidRPr="00E6544C">
        <w:rPr>
          <w:rFonts w:cstheme="minorHAnsi"/>
          <w:i/>
        </w:rPr>
        <w:t>Cantar</w:t>
      </w:r>
      <w:proofErr w:type="spellEnd"/>
      <w:r w:rsidRPr="00E6544C">
        <w:rPr>
          <w:rFonts w:cstheme="minorHAnsi"/>
          <w:i/>
        </w:rPr>
        <w:t xml:space="preserve"> del </w:t>
      </w:r>
      <w:proofErr w:type="spellStart"/>
      <w:r w:rsidRPr="00E6544C">
        <w:rPr>
          <w:rFonts w:cstheme="minorHAnsi"/>
          <w:i/>
        </w:rPr>
        <w:t>mio</w:t>
      </w:r>
      <w:proofErr w:type="spellEnd"/>
      <w:r w:rsidRPr="00E6544C">
        <w:rPr>
          <w:rFonts w:cstheme="minorHAnsi"/>
          <w:i/>
        </w:rPr>
        <w:t xml:space="preserve"> Cid </w:t>
      </w:r>
      <w:r w:rsidRPr="00E6544C">
        <w:rPr>
          <w:rFonts w:cstheme="minorHAnsi"/>
        </w:rPr>
        <w:t>1369) (Medieval Spanish)</w:t>
      </w:r>
    </w:p>
    <w:p w:rsidR="00810E9D" w:rsidRPr="00E6544C" w:rsidRDefault="00810E9D" w:rsidP="00810E9D">
      <w:pPr>
        <w:pStyle w:val="NoSpacing"/>
        <w:rPr>
          <w:rFonts w:cstheme="minorHAnsi"/>
          <w:lang w:val="pt-BR"/>
        </w:rPr>
      </w:pPr>
      <w:r w:rsidRPr="00E6544C">
        <w:rPr>
          <w:rFonts w:cstheme="minorHAnsi"/>
          <w:lang w:val="pt-BR"/>
        </w:rPr>
        <w:t>4d)  …para</w:t>
      </w:r>
      <w:r w:rsidRPr="00E6544C">
        <w:rPr>
          <w:rFonts w:cstheme="minorHAnsi"/>
          <w:lang w:val="pt-BR"/>
        </w:rPr>
        <w:tab/>
        <w:t>serv-ir</w:t>
      </w:r>
      <w:r w:rsidRPr="00E6544C">
        <w:rPr>
          <w:rFonts w:cstheme="minorHAnsi"/>
          <w:lang w:val="pt-BR"/>
        </w:rPr>
        <w:tab/>
      </w:r>
      <w:r w:rsidRPr="00E6544C">
        <w:rPr>
          <w:rFonts w:cstheme="minorHAnsi"/>
          <w:lang w:val="pt-BR"/>
        </w:rPr>
        <w:tab/>
      </w:r>
      <w:r w:rsidRPr="00E6544C">
        <w:rPr>
          <w:rFonts w:cstheme="minorHAnsi"/>
          <w:b/>
          <w:bCs/>
          <w:lang w:val="pt-BR"/>
        </w:rPr>
        <w:t>a</w:t>
      </w:r>
      <w:r w:rsidRPr="00E6544C">
        <w:rPr>
          <w:rFonts w:cstheme="minorHAnsi"/>
          <w:lang w:val="pt-BR"/>
        </w:rPr>
        <w:tab/>
        <w:t>tão</w:t>
      </w:r>
      <w:r w:rsidRPr="00E6544C">
        <w:rPr>
          <w:rFonts w:cstheme="minorHAnsi"/>
          <w:lang w:val="pt-BR"/>
        </w:rPr>
        <w:tab/>
        <w:t>ilustres</w:t>
      </w:r>
      <w:r w:rsidRPr="00E6544C">
        <w:rPr>
          <w:rFonts w:cstheme="minorHAnsi"/>
          <w:lang w:val="pt-BR"/>
        </w:rPr>
        <w:tab/>
      </w:r>
      <w:r w:rsidRPr="00E6544C">
        <w:rPr>
          <w:rFonts w:cstheme="minorHAnsi"/>
          <w:lang w:val="pt-BR"/>
        </w:rPr>
        <w:tab/>
        <w:t>senhor-es</w:t>
      </w:r>
    </w:p>
    <w:p w:rsidR="00810E9D" w:rsidRPr="00E6544C" w:rsidRDefault="00810E9D" w:rsidP="00810E9D">
      <w:pPr>
        <w:pStyle w:val="NoSpacing"/>
        <w:rPr>
          <w:rFonts w:cstheme="minorHAnsi"/>
        </w:rPr>
      </w:pPr>
      <w:r w:rsidRPr="00E6544C">
        <w:rPr>
          <w:rFonts w:cstheme="minorHAnsi"/>
          <w:lang w:val="pt-BR"/>
        </w:rPr>
        <w:tab/>
      </w:r>
      <w:proofErr w:type="spellStart"/>
      <w:proofErr w:type="gramStart"/>
      <w:r w:rsidRPr="00E6544C">
        <w:rPr>
          <w:rFonts w:cstheme="minorHAnsi"/>
        </w:rPr>
        <w:t>in.order</w:t>
      </w:r>
      <w:proofErr w:type="spellEnd"/>
      <w:proofErr w:type="gramEnd"/>
      <w:r w:rsidRPr="00E6544C">
        <w:rPr>
          <w:rFonts w:cstheme="minorHAnsi"/>
        </w:rPr>
        <w:tab/>
        <w:t>serve-INF</w:t>
      </w:r>
      <w:r w:rsidRPr="00E6544C">
        <w:rPr>
          <w:rFonts w:cstheme="minorHAnsi"/>
        </w:rPr>
        <w:tab/>
        <w:t>AD</w:t>
      </w:r>
      <w:r w:rsidRPr="00E6544C">
        <w:rPr>
          <w:rFonts w:cstheme="minorHAnsi"/>
        </w:rPr>
        <w:tab/>
        <w:t>so</w:t>
      </w:r>
      <w:r w:rsidRPr="00E6544C">
        <w:rPr>
          <w:rFonts w:cstheme="minorHAnsi"/>
        </w:rPr>
        <w:tab/>
        <w:t>distinguished.PL</w:t>
      </w:r>
      <w:r w:rsidRPr="00E6544C">
        <w:rPr>
          <w:rFonts w:cstheme="minorHAnsi"/>
        </w:rPr>
        <w:tab/>
        <w:t>sir-PL</w:t>
      </w:r>
    </w:p>
    <w:p w:rsidR="00810E9D" w:rsidRPr="00E6544C" w:rsidRDefault="00810E9D" w:rsidP="00810E9D">
      <w:pPr>
        <w:pStyle w:val="NoSpacing"/>
        <w:rPr>
          <w:rFonts w:cstheme="minorHAnsi"/>
        </w:rPr>
      </w:pPr>
      <w:r w:rsidRPr="00E6544C">
        <w:rPr>
          <w:rFonts w:cstheme="minorHAnsi"/>
        </w:rPr>
        <w:tab/>
        <w:t>‘… in order to serve such distinguished guests.’ (</w:t>
      </w:r>
      <w:proofErr w:type="spellStart"/>
      <w:r w:rsidRPr="00E6544C">
        <w:rPr>
          <w:rFonts w:cstheme="minorHAnsi"/>
          <w:i/>
          <w:iCs/>
        </w:rPr>
        <w:t>Ciganita</w:t>
      </w:r>
      <w:proofErr w:type="spellEnd"/>
      <w:r w:rsidRPr="00E6544C">
        <w:rPr>
          <w:rFonts w:cstheme="minorHAnsi"/>
          <w:i/>
          <w:iCs/>
        </w:rPr>
        <w:t xml:space="preserve"> </w:t>
      </w:r>
      <w:r w:rsidRPr="00E6544C">
        <w:rPr>
          <w:rFonts w:cstheme="minorHAnsi"/>
        </w:rPr>
        <w:t>35) (Medieval Portuguese)</w:t>
      </w:r>
    </w:p>
    <w:p w:rsidR="00810E9D" w:rsidRPr="00E6544C" w:rsidRDefault="00810E9D" w:rsidP="00810E9D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This </w:t>
      </w:r>
      <w:proofErr w:type="gramStart"/>
      <w:r w:rsidRPr="00E6544C">
        <w:rPr>
          <w:rFonts w:cstheme="minorHAnsi"/>
        </w:rPr>
        <w:t>proto</w:t>
      </w:r>
      <w:proofErr w:type="gramEnd"/>
      <w:r w:rsidRPr="00E6544C">
        <w:rPr>
          <w:rFonts w:cstheme="minorHAnsi"/>
        </w:rPr>
        <w:t xml:space="preserve">-Romance </w:t>
      </w:r>
      <w:r w:rsidRPr="00E6544C">
        <w:rPr>
          <w:rFonts w:cstheme="minorHAnsi"/>
          <w:i/>
        </w:rPr>
        <w:t xml:space="preserve">ad </w:t>
      </w:r>
      <w:r w:rsidRPr="00E6544C">
        <w:rPr>
          <w:rFonts w:cstheme="minorHAnsi"/>
        </w:rPr>
        <w:t>must have been concurrent with the morphological dative in the direct object relation, which is empirically supported (4e)) (</w:t>
      </w:r>
      <w:proofErr w:type="spellStart"/>
      <w:r w:rsidRPr="00E6544C">
        <w:rPr>
          <w:rFonts w:cstheme="minorHAnsi"/>
        </w:rPr>
        <w:t>cf</w:t>
      </w:r>
      <w:proofErr w:type="spellEnd"/>
      <w:r w:rsidRPr="00E6544C">
        <w:rPr>
          <w:rFonts w:cstheme="minorHAnsi"/>
        </w:rPr>
        <w:t xml:space="preserve"> </w:t>
      </w:r>
      <w:proofErr w:type="spellStart"/>
      <w:r w:rsidRPr="00E6544C">
        <w:rPr>
          <w:rFonts w:cstheme="minorHAnsi"/>
          <w:i/>
        </w:rPr>
        <w:t>credere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>+ dative/</w:t>
      </w:r>
      <w:r w:rsidRPr="00E6544C">
        <w:rPr>
          <w:rFonts w:cstheme="minorHAnsi"/>
          <w:i/>
        </w:rPr>
        <w:t>ad-</w:t>
      </w:r>
      <w:r w:rsidRPr="00E6544C">
        <w:rPr>
          <w:rFonts w:cstheme="minorHAnsi"/>
        </w:rPr>
        <w:t xml:space="preserve">PP, </w:t>
      </w:r>
      <w:proofErr w:type="spellStart"/>
      <w:r w:rsidRPr="00E6544C">
        <w:rPr>
          <w:rFonts w:cstheme="minorHAnsi"/>
          <w:i/>
        </w:rPr>
        <w:t>obtemperare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>+ dative/</w:t>
      </w:r>
      <w:r w:rsidRPr="00E6544C">
        <w:rPr>
          <w:rFonts w:cstheme="minorHAnsi"/>
          <w:i/>
        </w:rPr>
        <w:t>ad-</w:t>
      </w:r>
      <w:r w:rsidRPr="00E6544C">
        <w:rPr>
          <w:rFonts w:cstheme="minorHAnsi"/>
        </w:rPr>
        <w:t xml:space="preserve">PP (Adams (2013:292)): </w:t>
      </w:r>
    </w:p>
    <w:p w:rsidR="00810E9D" w:rsidRPr="00E6544C" w:rsidRDefault="00810E9D" w:rsidP="00810E9D">
      <w:pPr>
        <w:pStyle w:val="NoSpacing"/>
        <w:rPr>
          <w:rFonts w:cstheme="minorHAnsi"/>
          <w:lang w:val="pt-BR"/>
        </w:rPr>
      </w:pPr>
      <w:r w:rsidRPr="00E6544C">
        <w:rPr>
          <w:rFonts w:cstheme="minorHAnsi"/>
          <w:lang w:val="pt-BR"/>
        </w:rPr>
        <w:t xml:space="preserve">4e) </w:t>
      </w:r>
      <w:r w:rsidRPr="00E6544C">
        <w:rPr>
          <w:rFonts w:cstheme="minorHAnsi"/>
          <w:b/>
          <w:bCs/>
          <w:lang w:val="pt-BR"/>
        </w:rPr>
        <w:t>ad</w:t>
      </w:r>
      <w:r w:rsidRPr="00E6544C">
        <w:rPr>
          <w:rFonts w:cstheme="minorHAnsi"/>
          <w:lang w:val="pt-BR"/>
        </w:rPr>
        <w:t xml:space="preserve">   cuius</w:t>
      </w:r>
      <w:r w:rsidRPr="00E6544C">
        <w:rPr>
          <w:rFonts w:cstheme="minorHAnsi"/>
          <w:lang w:val="pt-BR"/>
        </w:rPr>
        <w:tab/>
        <w:t xml:space="preserve">      imperi-</w:t>
      </w:r>
      <w:r w:rsidR="00E6544C">
        <w:rPr>
          <w:rFonts w:cstheme="minorHAnsi"/>
          <w:lang w:val="pt-BR"/>
        </w:rPr>
        <w:t xml:space="preserve">um      </w:t>
      </w:r>
      <w:r w:rsidRPr="00E6544C">
        <w:rPr>
          <w:rFonts w:cstheme="minorHAnsi"/>
          <w:lang w:val="pt-BR"/>
        </w:rPr>
        <w:t>cael-um        terr-a</w:t>
      </w:r>
      <w:r w:rsidRPr="00E6544C">
        <w:rPr>
          <w:rFonts w:cstheme="minorHAnsi"/>
          <w:lang w:val="pt-BR"/>
        </w:rPr>
        <w:tab/>
        <w:t xml:space="preserve">                 </w:t>
      </w:r>
    </w:p>
    <w:p w:rsidR="00331048" w:rsidRPr="00E6544C" w:rsidRDefault="00810E9D" w:rsidP="000F3CB5">
      <w:pPr>
        <w:pStyle w:val="NoSpacing"/>
        <w:ind w:firstLineChars="150" w:firstLine="330"/>
        <w:rPr>
          <w:rFonts w:cstheme="minorHAnsi"/>
        </w:rPr>
      </w:pPr>
      <w:proofErr w:type="gramStart"/>
      <w:r w:rsidRPr="00E6544C">
        <w:rPr>
          <w:rFonts w:cstheme="minorHAnsi"/>
        </w:rPr>
        <w:t xml:space="preserve">AD </w:t>
      </w:r>
      <w:r w:rsidR="000F3CB5" w:rsidRPr="00E6544C">
        <w:rPr>
          <w:rFonts w:cstheme="minorHAnsi"/>
        </w:rPr>
        <w:t xml:space="preserve"> </w:t>
      </w:r>
      <w:r w:rsidRPr="00E6544C">
        <w:rPr>
          <w:rFonts w:cstheme="minorHAnsi"/>
        </w:rPr>
        <w:t>REL.PRO.GEN</w:t>
      </w:r>
      <w:proofErr w:type="gramEnd"/>
      <w:r w:rsidRPr="00E6544C">
        <w:rPr>
          <w:rFonts w:cstheme="minorHAnsi"/>
        </w:rPr>
        <w:t xml:space="preserve"> power-ACC.SG  heaven-NOM.SG </w:t>
      </w:r>
      <w:r w:rsidR="00E6544C">
        <w:rPr>
          <w:rFonts w:cstheme="minorHAnsi"/>
        </w:rPr>
        <w:tab/>
      </w:r>
      <w:r w:rsidRPr="00E6544C">
        <w:rPr>
          <w:rFonts w:cstheme="minorHAnsi"/>
        </w:rPr>
        <w:t xml:space="preserve">earth-NOM.SG </w:t>
      </w:r>
    </w:p>
    <w:p w:rsidR="000F3CB5" w:rsidRPr="00E6544C" w:rsidRDefault="00331048" w:rsidP="00810E9D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  <w:lang w:val="it-IT"/>
        </w:rPr>
        <w:t xml:space="preserve">mari-a  </w:t>
      </w:r>
      <w:r w:rsidR="000F3CB5" w:rsidRPr="00E6544C">
        <w:rPr>
          <w:rFonts w:cstheme="minorHAnsi"/>
          <w:lang w:val="it-IT"/>
        </w:rPr>
        <w:t xml:space="preserve">    </w:t>
      </w:r>
      <w:r w:rsidRPr="00E6544C">
        <w:rPr>
          <w:rFonts w:cstheme="minorHAnsi"/>
          <w:lang w:val="it-IT"/>
        </w:rPr>
        <w:t>servie-bant</w:t>
      </w:r>
      <w:r w:rsidR="000F3CB5" w:rsidRPr="00E6544C">
        <w:rPr>
          <w:rFonts w:cstheme="minorHAnsi"/>
          <w:lang w:val="it-IT"/>
        </w:rPr>
        <w:t xml:space="preserve"> </w:t>
      </w:r>
    </w:p>
    <w:p w:rsidR="00810E9D" w:rsidRPr="00E6544C" w:rsidRDefault="000F3CB5" w:rsidP="00810E9D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  <w:lang w:val="it-IT"/>
        </w:rPr>
        <w:t>sea-NOM.PL serve-IMPERF</w:t>
      </w:r>
    </w:p>
    <w:p w:rsidR="00810E9D" w:rsidRPr="00E6544C" w:rsidRDefault="00810E9D" w:rsidP="00810E9D">
      <w:pPr>
        <w:pStyle w:val="NoSpacing"/>
        <w:rPr>
          <w:rFonts w:cstheme="minorHAnsi"/>
        </w:rPr>
      </w:pPr>
      <w:r w:rsidRPr="00E6544C">
        <w:rPr>
          <w:rFonts w:cstheme="minorHAnsi"/>
          <w:lang w:val="it-IT"/>
        </w:rPr>
        <w:tab/>
      </w:r>
      <w:r w:rsidRPr="00E6544C">
        <w:rPr>
          <w:rFonts w:cstheme="minorHAnsi"/>
        </w:rPr>
        <w:t>‘… whose power heaven, earth and the seas served.’ (Jerome Letter 82.3) (Latin)</w:t>
      </w:r>
    </w:p>
    <w:p w:rsidR="000F3CB5" w:rsidRPr="00E6544C" w:rsidRDefault="000F3CB5" w:rsidP="00E6544C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Furthermore, there are certain predicates that are ambiguous between </w:t>
      </w:r>
      <w:proofErr w:type="spellStart"/>
      <w:r w:rsidRPr="00E6544C">
        <w:rPr>
          <w:rFonts w:cstheme="minorHAnsi"/>
        </w:rPr>
        <w:t>trivalency</w:t>
      </w:r>
      <w:proofErr w:type="spellEnd"/>
      <w:r w:rsidRPr="00E6544C">
        <w:rPr>
          <w:rFonts w:cstheme="minorHAnsi"/>
        </w:rPr>
        <w:t xml:space="preserve"> and bivalency from Latin to Romance </w:t>
      </w:r>
      <w:proofErr w:type="gramStart"/>
      <w:r w:rsidRPr="00E6544C">
        <w:rPr>
          <w:rFonts w:cstheme="minorHAnsi"/>
        </w:rPr>
        <w:t>e.g.</w:t>
      </w:r>
      <w:proofErr w:type="gramEnd"/>
      <w:r w:rsidRPr="00E6544C">
        <w:rPr>
          <w:rFonts w:cstheme="minorHAnsi"/>
        </w:rPr>
        <w:t xml:space="preserve"> Latin/Romance </w:t>
      </w:r>
      <w:proofErr w:type="spellStart"/>
      <w:r w:rsidRPr="00E6544C">
        <w:rPr>
          <w:rFonts w:cstheme="minorHAnsi"/>
          <w:i/>
        </w:rPr>
        <w:t>clamare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>(</w:t>
      </w:r>
      <w:proofErr w:type="spellStart"/>
      <w:r w:rsidRPr="00E6544C">
        <w:rPr>
          <w:rFonts w:cstheme="minorHAnsi"/>
        </w:rPr>
        <w:t>Sornicola</w:t>
      </w:r>
      <w:proofErr w:type="spellEnd"/>
      <w:r w:rsidRPr="00E6544C">
        <w:rPr>
          <w:rFonts w:cstheme="minorHAnsi"/>
        </w:rPr>
        <w:t xml:space="preserve"> (1997:72-73)):</w:t>
      </w:r>
    </w:p>
    <w:p w:rsidR="000F3CB5" w:rsidRPr="00E6544C" w:rsidRDefault="000F3CB5" w:rsidP="000F3CB5">
      <w:pPr>
        <w:pStyle w:val="NoSpacing"/>
        <w:rPr>
          <w:rFonts w:cstheme="minorHAnsi"/>
          <w:lang w:val="pt-BR"/>
        </w:rPr>
      </w:pPr>
      <w:r w:rsidRPr="00E6544C">
        <w:rPr>
          <w:rFonts w:cstheme="minorHAnsi"/>
        </w:rPr>
        <w:t xml:space="preserve">         </w:t>
      </w:r>
      <w:r w:rsidRPr="00E6544C">
        <w:rPr>
          <w:rFonts w:cstheme="minorHAnsi"/>
          <w:lang w:val="pt-BR"/>
        </w:rPr>
        <w:t xml:space="preserve">5a) </w:t>
      </w:r>
      <w:r w:rsidRPr="00E6544C">
        <w:rPr>
          <w:rFonts w:cstheme="minorHAnsi"/>
          <w:lang w:val="pt-BR"/>
        </w:rPr>
        <w:tab/>
      </w:r>
      <w:r w:rsidR="00E6544C">
        <w:rPr>
          <w:rFonts w:cstheme="minorHAnsi"/>
          <w:lang w:val="pt-BR"/>
        </w:rPr>
        <w:tab/>
      </w:r>
      <w:r w:rsidRPr="00E6544C">
        <w:rPr>
          <w:rFonts w:cstheme="minorHAnsi"/>
          <w:lang w:val="pt-BR"/>
        </w:rPr>
        <w:t>clam-o</w:t>
      </w:r>
      <w:r w:rsidRPr="00E6544C">
        <w:rPr>
          <w:rFonts w:cstheme="minorHAnsi"/>
          <w:lang w:val="pt-BR"/>
        </w:rPr>
        <w:tab/>
      </w:r>
      <w:r w:rsidRPr="00E6544C">
        <w:rPr>
          <w:rFonts w:cstheme="minorHAnsi"/>
          <w:lang w:val="pt-BR"/>
        </w:rPr>
        <w:tab/>
      </w:r>
      <w:r w:rsidRPr="00E6544C">
        <w:rPr>
          <w:rFonts w:cstheme="minorHAnsi"/>
          <w:lang w:val="pt-BR"/>
        </w:rPr>
        <w:tab/>
        <w:t>mihi</w:t>
      </w:r>
      <w:r w:rsidRPr="00E6544C">
        <w:rPr>
          <w:rFonts w:cstheme="minorHAnsi"/>
          <w:lang w:val="pt-BR"/>
        </w:rPr>
        <w:tab/>
      </w:r>
      <w:r w:rsidRPr="00E6544C">
        <w:rPr>
          <w:rFonts w:cstheme="minorHAnsi"/>
          <w:lang w:val="pt-BR"/>
        </w:rPr>
        <w:tab/>
        <w:t>ipse:</w:t>
      </w:r>
      <w:r w:rsidRPr="00E6544C">
        <w:rPr>
          <w:rFonts w:cstheme="minorHAnsi"/>
          <w:lang w:val="pt-BR"/>
        </w:rPr>
        <w:tab/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  <w:lang w:val="pt-BR"/>
        </w:rPr>
        <w:t xml:space="preserve">               </w:t>
      </w:r>
      <w:r w:rsidR="00E6544C">
        <w:rPr>
          <w:rFonts w:cstheme="minorHAnsi"/>
          <w:lang w:val="pt-BR"/>
        </w:rPr>
        <w:tab/>
      </w:r>
      <w:r w:rsidRPr="00E6544C">
        <w:rPr>
          <w:rFonts w:cstheme="minorHAnsi"/>
        </w:rPr>
        <w:t>shout-PRES.1SG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  <w:t>me.DAT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  <w:t>myself</w:t>
      </w:r>
      <w:r w:rsidRPr="00E6544C">
        <w:rPr>
          <w:rFonts w:cstheme="minorHAnsi"/>
        </w:rPr>
        <w:tab/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               </w:t>
      </w:r>
      <w:r w:rsid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numer</w:t>
      </w:r>
      <w:proofErr w:type="spellEnd"/>
      <w:r w:rsidRPr="00E6544C">
        <w:rPr>
          <w:rFonts w:cstheme="minorHAnsi"/>
        </w:rPr>
        <w:t>-a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="00E6544C"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ann-os</w:t>
      </w:r>
      <w:proofErr w:type="spellEnd"/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tu-os</w:t>
      </w:r>
      <w:proofErr w:type="spellEnd"/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               </w:t>
      </w:r>
      <w:r w:rsidR="00E6544C" w:rsidRPr="00E6544C">
        <w:rPr>
          <w:rFonts w:cstheme="minorHAnsi"/>
        </w:rPr>
        <w:tab/>
      </w:r>
      <w:r w:rsidRPr="00E6544C">
        <w:rPr>
          <w:rFonts w:cstheme="minorHAnsi"/>
        </w:rPr>
        <w:t>count-IMPERATIVE.2SG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  <w:t>year-ACC.PL</w:t>
      </w:r>
      <w:r w:rsidRPr="00E6544C">
        <w:rPr>
          <w:rFonts w:cstheme="minorHAnsi"/>
        </w:rPr>
        <w:tab/>
        <w:t>your-ACC.PL</w:t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              ‘I shout to myself: count your years!’</w:t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               (Seneca, </w:t>
      </w:r>
      <w:proofErr w:type="spellStart"/>
      <w:r w:rsidRPr="00E6544C">
        <w:rPr>
          <w:rFonts w:cstheme="minorHAnsi"/>
          <w:i/>
        </w:rPr>
        <w:t>Epistulae</w:t>
      </w:r>
      <w:proofErr w:type="spellEnd"/>
      <w:r w:rsidRPr="00E6544C">
        <w:rPr>
          <w:rFonts w:cstheme="minorHAnsi"/>
          <w:i/>
        </w:rPr>
        <w:t xml:space="preserve"> Morales ad </w:t>
      </w:r>
      <w:proofErr w:type="spellStart"/>
      <w:r w:rsidRPr="00E6544C">
        <w:rPr>
          <w:rFonts w:cstheme="minorHAnsi"/>
          <w:i/>
        </w:rPr>
        <w:t>Lucilium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>27) (Latin)</w:t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        5b)</w:t>
      </w:r>
      <w:r w:rsidRPr="00E6544C">
        <w:rPr>
          <w:rFonts w:cstheme="minorHAnsi"/>
        </w:rPr>
        <w:tab/>
      </w:r>
      <w:r w:rsidRPr="00E6544C">
        <w:rPr>
          <w:rFonts w:cstheme="minorHAnsi"/>
          <w:b/>
        </w:rPr>
        <w:t>ad</w:t>
      </w:r>
      <w:r w:rsidRPr="00E6544C">
        <w:rPr>
          <w:rFonts w:cstheme="minorHAnsi"/>
        </w:rPr>
        <w:tab/>
        <w:t>me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omn-es</w:t>
      </w:r>
      <w:proofErr w:type="spellEnd"/>
      <w:r w:rsidRPr="00E6544C">
        <w:rPr>
          <w:rFonts w:cstheme="minorHAnsi"/>
        </w:rPr>
        <w:tab/>
      </w:r>
      <w:r w:rsidRPr="00E6544C">
        <w:rPr>
          <w:rFonts w:cstheme="minorHAnsi"/>
        </w:rPr>
        <w:tab/>
        <w:t>clam-ant</w:t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             </w:t>
      </w:r>
      <w:r w:rsidR="00E6544C">
        <w:rPr>
          <w:rFonts w:cstheme="minorHAnsi"/>
        </w:rPr>
        <w:t>A</w:t>
      </w:r>
      <w:r w:rsidRPr="00E6544C">
        <w:rPr>
          <w:rFonts w:cstheme="minorHAnsi"/>
        </w:rPr>
        <w:t>D</w:t>
      </w:r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me.ACC</w:t>
      </w:r>
      <w:proofErr w:type="spellEnd"/>
      <w:r w:rsidRPr="00E6544C">
        <w:rPr>
          <w:rFonts w:cstheme="minorHAnsi"/>
        </w:rPr>
        <w:tab/>
        <w:t>all-NOM.PL</w:t>
      </w:r>
      <w:r w:rsidRPr="00E6544C">
        <w:rPr>
          <w:rFonts w:cstheme="minorHAnsi"/>
        </w:rPr>
        <w:tab/>
        <w:t>shout-PRES.3PL</w:t>
      </w:r>
    </w:p>
    <w:p w:rsidR="000F3CB5" w:rsidRPr="00E6544C" w:rsidRDefault="000F3CB5" w:rsidP="000F3CB5">
      <w:pPr>
        <w:pStyle w:val="NoSpacing"/>
        <w:rPr>
          <w:rFonts w:cstheme="minorHAnsi"/>
          <w:lang w:val="pt-BR"/>
        </w:rPr>
      </w:pPr>
      <w:r w:rsidRPr="00E6544C">
        <w:rPr>
          <w:rFonts w:cstheme="minorHAnsi"/>
        </w:rPr>
        <w:t xml:space="preserve">              </w:t>
      </w:r>
      <w:r w:rsidRPr="00E6544C">
        <w:rPr>
          <w:rFonts w:cstheme="minorHAnsi"/>
          <w:lang w:val="pt-BR"/>
        </w:rPr>
        <w:t>Ianua</w:t>
      </w:r>
      <w:r w:rsidRPr="00E6544C">
        <w:rPr>
          <w:rFonts w:cstheme="minorHAnsi"/>
          <w:lang w:val="pt-BR"/>
        </w:rPr>
        <w:tab/>
        <w:t>culp-a</w:t>
      </w:r>
      <w:r w:rsidRPr="00E6544C">
        <w:rPr>
          <w:rFonts w:cstheme="minorHAnsi"/>
          <w:lang w:val="pt-BR"/>
        </w:rPr>
        <w:tab/>
      </w:r>
      <w:r w:rsidRPr="00E6544C">
        <w:rPr>
          <w:rFonts w:cstheme="minorHAnsi"/>
          <w:lang w:val="pt-BR"/>
        </w:rPr>
        <w:tab/>
      </w:r>
      <w:r w:rsidRPr="00E6544C">
        <w:rPr>
          <w:rFonts w:cstheme="minorHAnsi"/>
          <w:lang w:val="pt-BR"/>
        </w:rPr>
        <w:tab/>
        <w:t>tu-a</w:t>
      </w:r>
      <w:r w:rsidRPr="00E6544C">
        <w:rPr>
          <w:rFonts w:cstheme="minorHAnsi"/>
          <w:lang w:val="pt-BR"/>
        </w:rPr>
        <w:tab/>
      </w:r>
      <w:r w:rsidRPr="00E6544C">
        <w:rPr>
          <w:rFonts w:cstheme="minorHAnsi"/>
          <w:lang w:val="pt-BR"/>
        </w:rPr>
        <w:tab/>
      </w:r>
      <w:r w:rsidRPr="00E6544C">
        <w:rPr>
          <w:rFonts w:cstheme="minorHAnsi"/>
          <w:lang w:val="pt-BR"/>
        </w:rPr>
        <w:tab/>
      </w:r>
      <w:r w:rsidR="00E6544C" w:rsidRPr="00E6544C">
        <w:rPr>
          <w:rFonts w:cstheme="minorHAnsi"/>
          <w:lang w:val="pt-BR"/>
        </w:rPr>
        <w:tab/>
      </w:r>
      <w:r w:rsidRPr="00E6544C">
        <w:rPr>
          <w:rFonts w:cstheme="minorHAnsi"/>
          <w:lang w:val="pt-BR"/>
        </w:rPr>
        <w:t>est</w:t>
      </w:r>
    </w:p>
    <w:p w:rsidR="000F3CB5" w:rsidRPr="00E6544C" w:rsidRDefault="000F3CB5" w:rsidP="000F3CB5">
      <w:pPr>
        <w:pStyle w:val="NoSpacing"/>
        <w:rPr>
          <w:rFonts w:cstheme="minorHAnsi"/>
          <w:lang w:val="pt-BR"/>
        </w:rPr>
      </w:pPr>
      <w:r w:rsidRPr="00E6544C">
        <w:rPr>
          <w:rFonts w:cstheme="minorHAnsi"/>
          <w:lang w:val="pt-BR"/>
        </w:rPr>
        <w:t xml:space="preserve">              </w:t>
      </w:r>
      <w:proofErr w:type="spellStart"/>
      <w:r w:rsidRPr="00E6544C">
        <w:rPr>
          <w:rFonts w:cstheme="minorHAnsi"/>
        </w:rPr>
        <w:t>Ianua</w:t>
      </w:r>
      <w:proofErr w:type="spellEnd"/>
      <w:r w:rsidRPr="00E6544C">
        <w:rPr>
          <w:rFonts w:cstheme="minorHAnsi"/>
        </w:rPr>
        <w:tab/>
        <w:t>fault.FEM.NOM.SG</w:t>
      </w:r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your.FEM.NOM.S</w:t>
      </w:r>
      <w:proofErr w:type="spellEnd"/>
      <w:r w:rsidRPr="00E6544C">
        <w:rPr>
          <w:rFonts w:cstheme="minorHAnsi"/>
          <w:lang w:val="pt-BR"/>
        </w:rPr>
        <w:t>G</w:t>
      </w:r>
      <w:r w:rsidRPr="00E6544C">
        <w:rPr>
          <w:rFonts w:cstheme="minorHAnsi"/>
          <w:lang w:val="pt-BR"/>
        </w:rPr>
        <w:tab/>
        <w:t>be.PRES.3SG</w:t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  <w:lang w:val="pt-BR"/>
        </w:rPr>
        <w:t xml:space="preserve">              </w:t>
      </w:r>
      <w:r w:rsidRPr="00E6544C">
        <w:rPr>
          <w:rFonts w:cstheme="minorHAnsi"/>
        </w:rPr>
        <w:t>‘Everyone shouts at me: Door, it is your fault!’ (Catullus 67:14) (Latin)</w:t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Latin </w:t>
      </w:r>
      <w:proofErr w:type="spellStart"/>
      <w:r w:rsidRPr="00E6544C">
        <w:rPr>
          <w:rFonts w:cstheme="minorHAnsi"/>
          <w:i/>
        </w:rPr>
        <w:t>clamare</w:t>
      </w:r>
      <w:proofErr w:type="spellEnd"/>
      <w:r w:rsidRPr="00E6544C">
        <w:rPr>
          <w:rFonts w:cstheme="minorHAnsi"/>
        </w:rPr>
        <w:t xml:space="preserve"> ‘to shout’ is a three-place predicate, as it is attested with three arguments: an agent (&lt;</w:t>
      </w:r>
      <w:proofErr w:type="spellStart"/>
      <w:r w:rsidRPr="00E6544C">
        <w:rPr>
          <w:rFonts w:cstheme="minorHAnsi"/>
          <w:i/>
        </w:rPr>
        <w:t>ego</w:t>
      </w:r>
      <w:proofErr w:type="spellEnd"/>
      <w:r w:rsidRPr="00E6544C">
        <w:rPr>
          <w:rFonts w:cstheme="minorHAnsi"/>
          <w:i/>
        </w:rPr>
        <w:t xml:space="preserve">&gt; </w:t>
      </w:r>
      <w:r w:rsidRPr="00E6544C">
        <w:rPr>
          <w:rFonts w:cstheme="minorHAnsi"/>
        </w:rPr>
        <w:t xml:space="preserve">‘I’ (5a), </w:t>
      </w:r>
      <w:proofErr w:type="spellStart"/>
      <w:r w:rsidRPr="00E6544C">
        <w:rPr>
          <w:rFonts w:cstheme="minorHAnsi"/>
          <w:i/>
        </w:rPr>
        <w:t>omnes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 xml:space="preserve">(5b)), an </w:t>
      </w:r>
      <w:proofErr w:type="spellStart"/>
      <w:r w:rsidRPr="00E6544C">
        <w:rPr>
          <w:rFonts w:cstheme="minorHAnsi"/>
        </w:rPr>
        <w:t>experiencer</w:t>
      </w:r>
      <w:proofErr w:type="spellEnd"/>
      <w:r w:rsidRPr="00E6544C">
        <w:rPr>
          <w:rFonts w:cstheme="minorHAnsi"/>
        </w:rPr>
        <w:t xml:space="preserve"> (</w:t>
      </w:r>
      <w:proofErr w:type="spellStart"/>
      <w:r w:rsidRPr="00E6544C">
        <w:rPr>
          <w:rFonts w:cstheme="minorHAnsi"/>
          <w:i/>
        </w:rPr>
        <w:t>mihi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 xml:space="preserve">(5a), </w:t>
      </w:r>
      <w:r w:rsidRPr="00E6544C">
        <w:rPr>
          <w:rFonts w:cstheme="minorHAnsi"/>
          <w:i/>
        </w:rPr>
        <w:t xml:space="preserve">ad me </w:t>
      </w:r>
      <w:r w:rsidRPr="00E6544C">
        <w:rPr>
          <w:rFonts w:cstheme="minorHAnsi"/>
        </w:rPr>
        <w:t xml:space="preserve">(5b)), and a </w:t>
      </w:r>
      <w:r w:rsidRPr="00E6544C">
        <w:rPr>
          <w:rFonts w:cstheme="minorHAnsi"/>
        </w:rPr>
        <w:lastRenderedPageBreak/>
        <w:t>theme/proposition (</w:t>
      </w:r>
      <w:proofErr w:type="spellStart"/>
      <w:r w:rsidRPr="00E6544C">
        <w:rPr>
          <w:rFonts w:cstheme="minorHAnsi"/>
          <w:i/>
        </w:rPr>
        <w:t>numera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annos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tuos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 xml:space="preserve">(5a), </w:t>
      </w:r>
      <w:proofErr w:type="spellStart"/>
      <w:r w:rsidRPr="00E6544C">
        <w:rPr>
          <w:rFonts w:cstheme="minorHAnsi"/>
          <w:i/>
        </w:rPr>
        <w:t>Ianua</w:t>
      </w:r>
      <w:proofErr w:type="spellEnd"/>
      <w:r w:rsidRPr="00E6544C">
        <w:rPr>
          <w:rFonts w:cstheme="minorHAnsi"/>
          <w:i/>
        </w:rPr>
        <w:t xml:space="preserve"> culpa </w:t>
      </w:r>
      <w:proofErr w:type="spellStart"/>
      <w:r w:rsidRPr="00E6544C">
        <w:rPr>
          <w:rFonts w:cstheme="minorHAnsi"/>
          <w:i/>
        </w:rPr>
        <w:t>tua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est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>(5b)). In (proto-)Romance, *</w:t>
      </w:r>
      <w:proofErr w:type="spellStart"/>
      <w:r w:rsidRPr="00E6544C">
        <w:rPr>
          <w:rFonts w:cstheme="minorHAnsi"/>
          <w:i/>
        </w:rPr>
        <w:t>clamare</w:t>
      </w:r>
      <w:proofErr w:type="spellEnd"/>
      <w:r w:rsidRPr="00E6544C">
        <w:rPr>
          <w:rFonts w:cstheme="minorHAnsi"/>
        </w:rPr>
        <w:t xml:space="preserve"> ‘to call’ is a two-place predicate and is only attested with two arguments in Romance (agent, experiencer) (Meier (1948:123)): </w:t>
      </w:r>
    </w:p>
    <w:p w:rsidR="000F3CB5" w:rsidRPr="00E6544C" w:rsidRDefault="000F3CB5" w:rsidP="000F3CB5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</w:rPr>
        <w:t xml:space="preserve">         </w:t>
      </w:r>
      <w:r w:rsidRPr="00E6544C">
        <w:rPr>
          <w:rFonts w:cstheme="minorHAnsi"/>
          <w:lang w:val="it-IT"/>
        </w:rPr>
        <w:t>5c)</w:t>
      </w:r>
      <w:r w:rsidRPr="00E6544C">
        <w:rPr>
          <w:rFonts w:cstheme="minorHAnsi"/>
          <w:lang w:val="it-IT"/>
        </w:rPr>
        <w:tab/>
        <w:t xml:space="preserve"> </w:t>
      </w:r>
      <w:r w:rsidR="00E6544C">
        <w:rPr>
          <w:rFonts w:cstheme="minorHAnsi"/>
          <w:lang w:val="it-IT"/>
        </w:rPr>
        <w:t xml:space="preserve"> </w:t>
      </w:r>
      <w:r w:rsidRPr="00E6544C">
        <w:rPr>
          <w:rFonts w:cstheme="minorHAnsi"/>
          <w:b/>
          <w:lang w:val="it-IT"/>
        </w:rPr>
        <w:t>a</w:t>
      </w:r>
      <w:r w:rsidRPr="00E6544C">
        <w:rPr>
          <w:rFonts w:cstheme="minorHAnsi"/>
          <w:lang w:val="it-IT"/>
        </w:rPr>
        <w:tab/>
        <w:t>Minaya</w:t>
      </w:r>
      <w:r w:rsidRPr="00E6544C">
        <w:rPr>
          <w:rFonts w:cstheme="minorHAnsi"/>
          <w:lang w:val="it-IT"/>
        </w:rPr>
        <w:tab/>
        <w:t>Albar</w:t>
      </w:r>
      <w:r w:rsidRPr="00E6544C">
        <w:rPr>
          <w:rFonts w:cstheme="minorHAnsi"/>
          <w:lang w:val="it-IT"/>
        </w:rPr>
        <w:tab/>
        <w:t>Fáñez</w:t>
      </w:r>
      <w:r w:rsidRPr="00E6544C">
        <w:rPr>
          <w:rFonts w:cstheme="minorHAnsi"/>
          <w:lang w:val="it-IT"/>
        </w:rPr>
        <w:tab/>
        <w:t>e</w:t>
      </w:r>
      <w:r w:rsidRPr="00E6544C">
        <w:rPr>
          <w:rFonts w:cstheme="minorHAnsi"/>
          <w:lang w:val="it-IT"/>
        </w:rPr>
        <w:tab/>
      </w:r>
      <w:r w:rsidRPr="00E6544C">
        <w:rPr>
          <w:rFonts w:cstheme="minorHAnsi"/>
          <w:b/>
          <w:lang w:val="it-IT"/>
        </w:rPr>
        <w:t>a</w:t>
      </w:r>
      <w:r w:rsidRPr="00E6544C">
        <w:rPr>
          <w:rFonts w:cstheme="minorHAnsi"/>
          <w:lang w:val="it-IT"/>
        </w:rPr>
        <w:tab/>
        <w:t>Per</w:t>
      </w:r>
      <w:r w:rsidRPr="00E6544C">
        <w:rPr>
          <w:rFonts w:cstheme="minorHAnsi"/>
          <w:lang w:val="it-IT"/>
        </w:rPr>
        <w:tab/>
        <w:t xml:space="preserve">Vermudoz </w:t>
      </w:r>
      <w:r w:rsidRPr="00E6544C">
        <w:rPr>
          <w:rFonts w:cstheme="minorHAnsi"/>
          <w:lang w:val="it-IT"/>
        </w:rPr>
        <w:tab/>
        <w:t xml:space="preserve">       </w:t>
      </w:r>
    </w:p>
    <w:p w:rsidR="000F3CB5" w:rsidRPr="00E6544C" w:rsidRDefault="000F3CB5" w:rsidP="000F3CB5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  <w:lang w:val="it-IT"/>
        </w:rPr>
        <w:t xml:space="preserve">               AD</w:t>
      </w:r>
      <w:r w:rsidRPr="00E6544C">
        <w:rPr>
          <w:rFonts w:cstheme="minorHAnsi"/>
          <w:lang w:val="it-IT"/>
        </w:rPr>
        <w:tab/>
        <w:t>Minaya</w:t>
      </w:r>
      <w:r w:rsidRPr="00E6544C">
        <w:rPr>
          <w:rFonts w:cstheme="minorHAnsi"/>
          <w:lang w:val="it-IT"/>
        </w:rPr>
        <w:tab/>
        <w:t>Albar</w:t>
      </w:r>
      <w:r w:rsidRPr="00E6544C">
        <w:rPr>
          <w:rFonts w:cstheme="minorHAnsi"/>
          <w:lang w:val="it-IT"/>
        </w:rPr>
        <w:tab/>
        <w:t>Fáñez</w:t>
      </w:r>
      <w:r w:rsidRPr="00E6544C">
        <w:rPr>
          <w:rFonts w:cstheme="minorHAnsi"/>
          <w:lang w:val="it-IT"/>
        </w:rPr>
        <w:tab/>
        <w:t>and</w:t>
      </w:r>
      <w:r w:rsidRPr="00E6544C">
        <w:rPr>
          <w:rFonts w:cstheme="minorHAnsi"/>
          <w:lang w:val="it-IT"/>
        </w:rPr>
        <w:tab/>
        <w:t>AD</w:t>
      </w:r>
      <w:r w:rsidRPr="00E6544C">
        <w:rPr>
          <w:rFonts w:cstheme="minorHAnsi"/>
          <w:lang w:val="it-IT"/>
        </w:rPr>
        <w:tab/>
        <w:t>Per</w:t>
      </w:r>
      <w:r w:rsidRPr="00E6544C">
        <w:rPr>
          <w:rFonts w:cstheme="minorHAnsi"/>
          <w:lang w:val="it-IT"/>
        </w:rPr>
        <w:tab/>
        <w:t>Vermudoz</w:t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  <w:lang w:val="it-IT"/>
        </w:rPr>
        <w:t xml:space="preserve">               </w:t>
      </w:r>
      <w:proofErr w:type="spellStart"/>
      <w:r w:rsidRPr="00E6544C">
        <w:rPr>
          <w:rFonts w:cstheme="minorHAnsi"/>
        </w:rPr>
        <w:t>los</w:t>
      </w:r>
      <w:proofErr w:type="spellEnd"/>
      <w:r w:rsidRPr="00E6544C">
        <w:rPr>
          <w:rFonts w:cstheme="minorHAnsi"/>
        </w:rPr>
        <w:tab/>
      </w:r>
      <w:r w:rsid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llam</w:t>
      </w:r>
      <w:proofErr w:type="spellEnd"/>
      <w:r w:rsidRPr="00E6544C">
        <w:rPr>
          <w:rFonts w:cstheme="minorHAnsi"/>
        </w:rPr>
        <w:t>-ó</w:t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               them</w:t>
      </w:r>
      <w:r w:rsidRPr="00E6544C">
        <w:rPr>
          <w:rFonts w:cstheme="minorHAnsi"/>
        </w:rPr>
        <w:tab/>
        <w:t>call-PRET.3SG</w:t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               ‘He called them… </w:t>
      </w:r>
      <w:proofErr w:type="spellStart"/>
      <w:r w:rsidRPr="00E6544C">
        <w:rPr>
          <w:rFonts w:cstheme="minorHAnsi"/>
        </w:rPr>
        <w:t>Minaya</w:t>
      </w:r>
      <w:proofErr w:type="spellEnd"/>
      <w:r w:rsidRPr="00E6544C">
        <w:rPr>
          <w:rFonts w:cstheme="minorHAnsi"/>
        </w:rPr>
        <w:t xml:space="preserve"> </w:t>
      </w:r>
      <w:proofErr w:type="spellStart"/>
      <w:r w:rsidRPr="00E6544C">
        <w:rPr>
          <w:rFonts w:cstheme="minorHAnsi"/>
        </w:rPr>
        <w:t>Albar</w:t>
      </w:r>
      <w:proofErr w:type="spellEnd"/>
      <w:r w:rsidRPr="00E6544C">
        <w:rPr>
          <w:rFonts w:cstheme="minorHAnsi"/>
        </w:rPr>
        <w:t xml:space="preserve"> </w:t>
      </w:r>
      <w:proofErr w:type="spellStart"/>
      <w:r w:rsidRPr="00E6544C">
        <w:rPr>
          <w:rFonts w:cstheme="minorHAnsi"/>
        </w:rPr>
        <w:t>Fáñez</w:t>
      </w:r>
      <w:proofErr w:type="spellEnd"/>
      <w:r w:rsidRPr="00E6544C">
        <w:rPr>
          <w:rFonts w:cstheme="minorHAnsi"/>
        </w:rPr>
        <w:t xml:space="preserve"> and Per </w:t>
      </w:r>
      <w:proofErr w:type="spellStart"/>
      <w:r w:rsidRPr="00E6544C">
        <w:rPr>
          <w:rFonts w:cstheme="minorHAnsi"/>
        </w:rPr>
        <w:t>Vermudoz</w:t>
      </w:r>
      <w:proofErr w:type="spellEnd"/>
      <w:r w:rsidRPr="00E6544C">
        <w:rPr>
          <w:rFonts w:cstheme="minorHAnsi"/>
        </w:rPr>
        <w:t>.’ (</w:t>
      </w:r>
      <w:r w:rsidRPr="00E6544C">
        <w:rPr>
          <w:rFonts w:cstheme="minorHAnsi"/>
          <w:i/>
        </w:rPr>
        <w:t>El Cid</w:t>
      </w:r>
      <w:r w:rsidRPr="00E6544C">
        <w:rPr>
          <w:rFonts w:cstheme="minorHAnsi"/>
        </w:rPr>
        <w:t>, 1894-1895) (Medieval Spanish)</w:t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         5d)</w:t>
      </w:r>
      <w:r w:rsidRPr="00E6544C">
        <w:rPr>
          <w:rFonts w:cstheme="minorHAnsi"/>
        </w:rPr>
        <w:tab/>
        <w:t xml:space="preserve"> </w:t>
      </w:r>
      <w:proofErr w:type="spellStart"/>
      <w:r w:rsidRPr="00E6544C">
        <w:rPr>
          <w:rFonts w:cstheme="minorHAnsi"/>
        </w:rPr>
        <w:t>allora</w:t>
      </w:r>
      <w:proofErr w:type="spellEnd"/>
      <w:r w:rsidRPr="00E6544C">
        <w:rPr>
          <w:rFonts w:cstheme="minorHAnsi"/>
        </w:rPr>
        <w:tab/>
        <w:t>Elia</w:t>
      </w:r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chiamoe</w:t>
      </w:r>
      <w:proofErr w:type="spellEnd"/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Pr="00E6544C">
        <w:rPr>
          <w:rFonts w:cstheme="minorHAnsi"/>
          <w:b/>
        </w:rPr>
        <w:t>a</w:t>
      </w:r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Dio</w:t>
      </w:r>
      <w:proofErr w:type="spellEnd"/>
    </w:p>
    <w:p w:rsidR="000F3CB5" w:rsidRPr="00E6544C" w:rsidRDefault="0020603D" w:rsidP="000F3CB5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</w:t>
      </w:r>
      <w:r w:rsidR="000F3CB5" w:rsidRPr="00E6544C">
        <w:rPr>
          <w:rFonts w:cstheme="minorHAnsi"/>
        </w:rPr>
        <w:t>then</w:t>
      </w:r>
      <w:r w:rsidR="000F3CB5" w:rsidRPr="00E6544C">
        <w:rPr>
          <w:rFonts w:cstheme="minorHAnsi"/>
        </w:rPr>
        <w:tab/>
        <w:t>Elia</w:t>
      </w:r>
      <w:r w:rsidR="000F3CB5" w:rsidRPr="00E6544C">
        <w:rPr>
          <w:rFonts w:cstheme="minorHAnsi"/>
        </w:rPr>
        <w:tab/>
        <w:t>call-PRET.3SG</w:t>
      </w:r>
      <w:r w:rsidR="000F3CB5" w:rsidRPr="00E6544C">
        <w:rPr>
          <w:rFonts w:cstheme="minorHAnsi"/>
        </w:rPr>
        <w:tab/>
        <w:t>AD</w:t>
      </w:r>
      <w:r w:rsidR="000F3CB5" w:rsidRPr="00E6544C">
        <w:rPr>
          <w:rFonts w:cstheme="minorHAnsi"/>
        </w:rPr>
        <w:tab/>
        <w:t>God</w:t>
      </w:r>
    </w:p>
    <w:p w:rsidR="000F3CB5" w:rsidRPr="00E6544C" w:rsidRDefault="000F3CB5" w:rsidP="000F3CB5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</w:rPr>
        <w:t xml:space="preserve">              ‘Then Elia called God.’ </w:t>
      </w:r>
      <w:r w:rsidRPr="00E6544C">
        <w:rPr>
          <w:rFonts w:cstheme="minorHAnsi"/>
          <w:lang w:val="it-IT"/>
        </w:rPr>
        <w:t>(Fra Giordano) (Medieval Italian)</w:t>
      </w:r>
    </w:p>
    <w:p w:rsidR="000F3CB5" w:rsidRPr="0020603D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  <w:lang w:val="it-IT"/>
        </w:rPr>
        <w:t xml:space="preserve">         </w:t>
      </w:r>
      <w:r w:rsidRPr="0020603D">
        <w:rPr>
          <w:rFonts w:cstheme="minorHAnsi"/>
        </w:rPr>
        <w:t xml:space="preserve">5e) </w:t>
      </w:r>
      <w:r w:rsidR="0020603D" w:rsidRPr="0020603D">
        <w:rPr>
          <w:rFonts w:cstheme="minorHAnsi"/>
        </w:rPr>
        <w:tab/>
      </w:r>
      <w:proofErr w:type="spellStart"/>
      <w:r w:rsidRPr="0020603D">
        <w:rPr>
          <w:rFonts w:cstheme="minorHAnsi"/>
        </w:rPr>
        <w:t>appressu</w:t>
      </w:r>
      <w:proofErr w:type="spellEnd"/>
      <w:r w:rsidRPr="0020603D">
        <w:rPr>
          <w:rFonts w:cstheme="minorHAnsi"/>
        </w:rPr>
        <w:tab/>
        <w:t>clam-au</w:t>
      </w:r>
      <w:r w:rsidRPr="0020603D">
        <w:rPr>
          <w:rFonts w:cstheme="minorHAnsi"/>
        </w:rPr>
        <w:tab/>
      </w:r>
      <w:r w:rsidRPr="0020603D">
        <w:rPr>
          <w:rFonts w:cstheme="minorHAnsi"/>
        </w:rPr>
        <w:tab/>
      </w:r>
      <w:r w:rsidRPr="0020603D">
        <w:rPr>
          <w:rFonts w:cstheme="minorHAnsi"/>
          <w:b/>
        </w:rPr>
        <w:t>a</w:t>
      </w:r>
      <w:r w:rsidRPr="0020603D">
        <w:rPr>
          <w:rFonts w:cstheme="minorHAnsi"/>
        </w:rPr>
        <w:tab/>
      </w:r>
      <w:proofErr w:type="spellStart"/>
      <w:r w:rsidRPr="0020603D">
        <w:rPr>
          <w:rFonts w:cstheme="minorHAnsi"/>
        </w:rPr>
        <w:t>lu</w:t>
      </w:r>
      <w:proofErr w:type="spellEnd"/>
      <w:r w:rsidRPr="0020603D">
        <w:rPr>
          <w:rFonts w:cstheme="minorHAnsi"/>
        </w:rPr>
        <w:tab/>
      </w:r>
      <w:r w:rsidRPr="0020603D">
        <w:rPr>
          <w:rFonts w:cstheme="minorHAnsi"/>
        </w:rPr>
        <w:tab/>
      </w:r>
      <w:proofErr w:type="spellStart"/>
      <w:r w:rsidRPr="0020603D">
        <w:rPr>
          <w:rFonts w:cstheme="minorHAnsi"/>
        </w:rPr>
        <w:t>primu</w:t>
      </w:r>
      <w:proofErr w:type="spellEnd"/>
      <w:r w:rsidRPr="0020603D">
        <w:rPr>
          <w:rFonts w:cstheme="minorHAnsi"/>
        </w:rPr>
        <w:tab/>
      </w:r>
      <w:proofErr w:type="spellStart"/>
      <w:r w:rsidRPr="0020603D">
        <w:rPr>
          <w:rFonts w:cstheme="minorHAnsi"/>
        </w:rPr>
        <w:t>vinchituri</w:t>
      </w:r>
      <w:proofErr w:type="spellEnd"/>
    </w:p>
    <w:p w:rsidR="000F3CB5" w:rsidRPr="00E6544C" w:rsidRDefault="000F3CB5" w:rsidP="000F3CB5">
      <w:pPr>
        <w:pStyle w:val="NoSpacing"/>
        <w:rPr>
          <w:rFonts w:cstheme="minorHAnsi"/>
        </w:rPr>
      </w:pPr>
      <w:r w:rsidRPr="0020603D">
        <w:rPr>
          <w:rFonts w:cstheme="minorHAnsi"/>
        </w:rPr>
        <w:t xml:space="preserve">               </w:t>
      </w:r>
      <w:r w:rsidR="0020603D">
        <w:rPr>
          <w:rFonts w:cstheme="minorHAnsi"/>
        </w:rPr>
        <w:t>then</w:t>
      </w:r>
      <w:r w:rsidR="0020603D">
        <w:rPr>
          <w:rFonts w:cstheme="minorHAnsi"/>
        </w:rPr>
        <w:tab/>
      </w:r>
      <w:r w:rsidRPr="00E6544C">
        <w:rPr>
          <w:rFonts w:cstheme="minorHAnsi"/>
        </w:rPr>
        <w:t>call-PRET.3SG</w:t>
      </w:r>
      <w:r w:rsidRPr="00E6544C">
        <w:rPr>
          <w:rFonts w:cstheme="minorHAnsi"/>
        </w:rPr>
        <w:tab/>
        <w:t>AD</w:t>
      </w:r>
      <w:r w:rsidRPr="00E6544C">
        <w:rPr>
          <w:rFonts w:cstheme="minorHAnsi"/>
        </w:rPr>
        <w:tab/>
        <w:t>DEF.ART</w:t>
      </w:r>
      <w:r w:rsidRPr="00E6544C">
        <w:rPr>
          <w:rFonts w:cstheme="minorHAnsi"/>
        </w:rPr>
        <w:tab/>
        <w:t>first</w:t>
      </w:r>
      <w:r w:rsidRPr="00E6544C">
        <w:rPr>
          <w:rFonts w:cstheme="minorHAnsi"/>
        </w:rPr>
        <w:tab/>
      </w:r>
      <w:r w:rsidR="0020603D">
        <w:rPr>
          <w:rFonts w:cstheme="minorHAnsi"/>
        </w:rPr>
        <w:tab/>
      </w:r>
      <w:r w:rsidRPr="00E6544C">
        <w:rPr>
          <w:rFonts w:cstheme="minorHAnsi"/>
        </w:rPr>
        <w:t>wave</w:t>
      </w:r>
    </w:p>
    <w:p w:rsidR="000F3CB5" w:rsidRPr="0020603D" w:rsidRDefault="000F3CB5" w:rsidP="000F3CB5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</w:rPr>
        <w:t xml:space="preserve">              ‘Then he called the first wave.’ </w:t>
      </w:r>
      <w:r w:rsidRPr="0020603D">
        <w:rPr>
          <w:rFonts w:cstheme="minorHAnsi"/>
          <w:lang w:val="it-IT"/>
        </w:rPr>
        <w:t>(</w:t>
      </w:r>
      <w:r w:rsidRPr="0020603D">
        <w:rPr>
          <w:rFonts w:cstheme="minorHAnsi"/>
          <w:i/>
          <w:lang w:val="it-IT"/>
        </w:rPr>
        <w:t xml:space="preserve">La istoria di Eneas </w:t>
      </w:r>
      <w:r w:rsidRPr="0020603D">
        <w:rPr>
          <w:rFonts w:cstheme="minorHAnsi"/>
          <w:lang w:val="it-IT"/>
        </w:rPr>
        <w:t>91, 46) (Medieval</w:t>
      </w:r>
      <w:r w:rsidR="0020603D" w:rsidRPr="0020603D">
        <w:rPr>
          <w:rFonts w:cstheme="minorHAnsi"/>
          <w:lang w:val="it-IT"/>
        </w:rPr>
        <w:t>S</w:t>
      </w:r>
      <w:r w:rsidRPr="0020603D">
        <w:rPr>
          <w:rFonts w:cstheme="minorHAnsi"/>
          <w:lang w:val="it-IT"/>
        </w:rPr>
        <w:t>icilian)</w:t>
      </w:r>
    </w:p>
    <w:p w:rsidR="000F3CB5" w:rsidRPr="00E6544C" w:rsidRDefault="000F3CB5" w:rsidP="000F3CB5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Latin </w:t>
      </w:r>
      <w:r w:rsidRPr="00E6544C">
        <w:rPr>
          <w:rFonts w:cstheme="minorHAnsi"/>
          <w:i/>
        </w:rPr>
        <w:t>ad</w:t>
      </w:r>
      <w:r w:rsidRPr="00E6544C">
        <w:rPr>
          <w:rFonts w:cstheme="minorHAnsi"/>
        </w:rPr>
        <w:t xml:space="preserve">-PP, which is functionally equivalent to the third argument in Latin </w:t>
      </w:r>
      <w:proofErr w:type="spellStart"/>
      <w:r w:rsidRPr="00E6544C">
        <w:rPr>
          <w:rFonts w:cstheme="minorHAnsi"/>
          <w:i/>
        </w:rPr>
        <w:t>clamare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 xml:space="preserve">(5a)-b)), is re-analysed as the second argument in </w:t>
      </w:r>
      <w:proofErr w:type="gramStart"/>
      <w:r w:rsidRPr="00E6544C">
        <w:rPr>
          <w:rFonts w:cstheme="minorHAnsi"/>
        </w:rPr>
        <w:t>proto</w:t>
      </w:r>
      <w:proofErr w:type="gramEnd"/>
      <w:r w:rsidRPr="00E6544C">
        <w:rPr>
          <w:rFonts w:cstheme="minorHAnsi"/>
        </w:rPr>
        <w:t>-Romance *</w:t>
      </w:r>
      <w:proofErr w:type="spellStart"/>
      <w:r w:rsidRPr="00E6544C">
        <w:rPr>
          <w:rFonts w:cstheme="minorHAnsi"/>
          <w:i/>
        </w:rPr>
        <w:t>clamare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>(5c-e)) i.e. direct object.</w:t>
      </w:r>
      <w:r w:rsidRPr="00E6544C">
        <w:rPr>
          <w:rStyle w:val="FootnoteReference"/>
          <w:rFonts w:cstheme="minorHAnsi"/>
        </w:rPr>
        <w:footnoteReference w:id="2"/>
      </w:r>
      <w:r w:rsidRPr="00E6544C">
        <w:rPr>
          <w:rFonts w:cstheme="minorHAnsi"/>
        </w:rPr>
        <w:t xml:space="preserve"> </w:t>
      </w:r>
    </w:p>
    <w:p w:rsidR="00FF308D" w:rsidRPr="00E6544C" w:rsidRDefault="00FF308D" w:rsidP="00FF308D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Similar patterns can be found with </w:t>
      </w:r>
      <w:proofErr w:type="spellStart"/>
      <w:r w:rsidRPr="00E6544C">
        <w:rPr>
          <w:rFonts w:cstheme="minorHAnsi"/>
          <w:i/>
        </w:rPr>
        <w:t>verba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petendi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 xml:space="preserve">e.g.  </w:t>
      </w:r>
    </w:p>
    <w:p w:rsidR="00FF308D" w:rsidRPr="00E6544C" w:rsidRDefault="00FF308D" w:rsidP="00FF308D">
      <w:pPr>
        <w:pStyle w:val="NoSpacing"/>
        <w:ind w:firstLine="720"/>
        <w:rPr>
          <w:rFonts w:cstheme="minorHAnsi"/>
        </w:rPr>
      </w:pPr>
      <w:r w:rsidRPr="00E6544C">
        <w:rPr>
          <w:rFonts w:cstheme="minorHAnsi"/>
        </w:rPr>
        <w:t>6a)</w:t>
      </w:r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Moyses</w:t>
      </w:r>
      <w:proofErr w:type="spellEnd"/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ora</w:t>
      </w:r>
      <w:proofErr w:type="spellEnd"/>
      <w:r w:rsidRPr="00E6544C">
        <w:rPr>
          <w:rFonts w:cstheme="minorHAnsi"/>
        </w:rPr>
        <w:t>-bat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="0020603D">
        <w:rPr>
          <w:rFonts w:cstheme="minorHAnsi"/>
        </w:rPr>
        <w:tab/>
      </w:r>
      <w:r w:rsidRPr="00E6544C">
        <w:rPr>
          <w:rFonts w:cstheme="minorHAnsi"/>
        </w:rPr>
        <w:t>ad</w:t>
      </w:r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Dominum</w:t>
      </w:r>
      <w:proofErr w:type="spellEnd"/>
    </w:p>
    <w:p w:rsidR="00FF308D" w:rsidRPr="00E6544C" w:rsidRDefault="00FF308D" w:rsidP="00FF308D">
      <w:pPr>
        <w:pStyle w:val="NoSpacing"/>
        <w:rPr>
          <w:rFonts w:cstheme="minorHAnsi"/>
        </w:rPr>
      </w:pP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  <w:t>Moses</w:t>
      </w:r>
      <w:r w:rsidRPr="00E6544C">
        <w:rPr>
          <w:rFonts w:cstheme="minorHAnsi"/>
        </w:rPr>
        <w:tab/>
        <w:t>beg-IMPERF.3SG</w:t>
      </w:r>
      <w:r w:rsidRPr="00E6544C">
        <w:rPr>
          <w:rFonts w:cstheme="minorHAnsi"/>
        </w:rPr>
        <w:tab/>
        <w:t>AD</w:t>
      </w:r>
      <w:r w:rsidRPr="00E6544C">
        <w:rPr>
          <w:rFonts w:cstheme="minorHAnsi"/>
        </w:rPr>
        <w:tab/>
        <w:t>Lord</w:t>
      </w:r>
    </w:p>
    <w:p w:rsidR="00FF308D" w:rsidRPr="00E6544C" w:rsidRDefault="00FF308D" w:rsidP="00FF308D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  <w:t xml:space="preserve">‘Moses was begging the Lord.’ </w:t>
      </w:r>
      <w:r w:rsidRPr="00E6544C">
        <w:rPr>
          <w:rFonts w:cstheme="minorHAnsi"/>
          <w:lang w:val="it-IT"/>
        </w:rPr>
        <w:t>(</w:t>
      </w:r>
      <w:r w:rsidRPr="00E6544C">
        <w:rPr>
          <w:rFonts w:cstheme="minorHAnsi"/>
          <w:i/>
          <w:iCs/>
          <w:lang w:val="it-IT"/>
        </w:rPr>
        <w:t xml:space="preserve">Libri Maccabaorum </w:t>
      </w:r>
      <w:r w:rsidRPr="00E6544C">
        <w:rPr>
          <w:rFonts w:cstheme="minorHAnsi"/>
          <w:lang w:val="it-IT"/>
        </w:rPr>
        <w:t>2.10)</w:t>
      </w:r>
    </w:p>
    <w:p w:rsidR="00FF308D" w:rsidRPr="00E6544C" w:rsidRDefault="00FF308D" w:rsidP="00FF308D">
      <w:pPr>
        <w:pStyle w:val="NoSpacing"/>
        <w:ind w:firstLine="720"/>
        <w:rPr>
          <w:rFonts w:cstheme="minorHAnsi"/>
        </w:rPr>
      </w:pPr>
      <w:r w:rsidRPr="00E6544C">
        <w:rPr>
          <w:rFonts w:cstheme="minorHAnsi"/>
          <w:lang w:val="it-IT"/>
        </w:rPr>
        <w:t>6b)</w:t>
      </w:r>
      <w:r w:rsidRPr="00E6544C">
        <w:rPr>
          <w:rFonts w:cstheme="minorHAnsi"/>
          <w:lang w:val="it-IT"/>
        </w:rPr>
        <w:tab/>
        <w:t xml:space="preserve">veni-am… </w:t>
      </w:r>
      <w:r w:rsidRPr="00E6544C">
        <w:rPr>
          <w:rFonts w:cstheme="minorHAnsi"/>
          <w:lang w:val="it-IT"/>
        </w:rPr>
        <w:tab/>
      </w:r>
      <w:r w:rsidRPr="00E6544C">
        <w:rPr>
          <w:rFonts w:cstheme="minorHAnsi"/>
          <w:lang w:val="it-IT"/>
        </w:rPr>
        <w:tab/>
        <w:t xml:space="preserve">  </w:t>
      </w:r>
      <w:r w:rsidRPr="00E6544C">
        <w:rPr>
          <w:rFonts w:cstheme="minorHAnsi"/>
        </w:rPr>
        <w:t>ad</w:t>
      </w:r>
      <w:r w:rsidRPr="00E6544C">
        <w:rPr>
          <w:rFonts w:cstheme="minorHAnsi"/>
        </w:rPr>
        <w:tab/>
      </w:r>
      <w:r w:rsidR="0020603D">
        <w:rPr>
          <w:rFonts w:cstheme="minorHAnsi"/>
        </w:rPr>
        <w:tab/>
      </w:r>
      <w:r w:rsidRPr="00E6544C">
        <w:rPr>
          <w:rFonts w:cstheme="minorHAnsi"/>
        </w:rPr>
        <w:t>Domino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proofErr w:type="spellStart"/>
      <w:r w:rsidRPr="00E6544C">
        <w:rPr>
          <w:rFonts w:cstheme="minorHAnsi"/>
        </w:rPr>
        <w:t>poposce</w:t>
      </w:r>
      <w:proofErr w:type="spellEnd"/>
      <w:r w:rsidRPr="00E6544C">
        <w:rPr>
          <w:rFonts w:cstheme="minorHAnsi"/>
        </w:rPr>
        <w:t>-bat</w:t>
      </w:r>
    </w:p>
    <w:p w:rsidR="00FF308D" w:rsidRPr="00E6544C" w:rsidRDefault="00FF308D" w:rsidP="00FF308D">
      <w:pPr>
        <w:pStyle w:val="NoSpacing"/>
        <w:ind w:left="720" w:firstLine="720"/>
        <w:rPr>
          <w:rFonts w:cstheme="minorHAnsi"/>
        </w:rPr>
      </w:pPr>
      <w:r w:rsidRPr="00E6544C">
        <w:rPr>
          <w:rFonts w:cstheme="minorHAnsi"/>
        </w:rPr>
        <w:t>mercy-FEM.ACC.SG</w:t>
      </w:r>
      <w:proofErr w:type="gramStart"/>
      <w:r w:rsidRPr="00E6544C">
        <w:rPr>
          <w:rFonts w:cstheme="minorHAnsi"/>
        </w:rPr>
        <w:tab/>
        <w:t xml:space="preserve">  AD</w:t>
      </w:r>
      <w:proofErr w:type="gramEnd"/>
      <w:r w:rsidRPr="00E6544C">
        <w:rPr>
          <w:rFonts w:cstheme="minorHAnsi"/>
        </w:rPr>
        <w:tab/>
        <w:t>Lord</w:t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="0020603D">
        <w:rPr>
          <w:rFonts w:cstheme="minorHAnsi"/>
        </w:rPr>
        <w:tab/>
      </w:r>
      <w:r w:rsidRPr="00E6544C">
        <w:rPr>
          <w:rFonts w:cstheme="minorHAnsi"/>
        </w:rPr>
        <w:t>demand-IMPERF.3SG</w:t>
      </w:r>
    </w:p>
    <w:p w:rsidR="00FF308D" w:rsidRPr="00E6544C" w:rsidRDefault="00FF308D" w:rsidP="00FF308D">
      <w:pPr>
        <w:pStyle w:val="NoSpacing"/>
        <w:rPr>
          <w:rFonts w:cstheme="minorHAnsi"/>
        </w:rPr>
      </w:pPr>
      <w:r w:rsidRPr="00E6544C">
        <w:rPr>
          <w:rFonts w:cstheme="minorHAnsi"/>
        </w:rPr>
        <w:tab/>
      </w:r>
      <w:r w:rsidRPr="00E6544C">
        <w:rPr>
          <w:rFonts w:cstheme="minorHAnsi"/>
        </w:rPr>
        <w:tab/>
      </w:r>
      <w:r w:rsidRPr="00E6544C">
        <w:rPr>
          <w:rFonts w:cstheme="minorHAnsi"/>
        </w:rPr>
        <w:tab/>
        <w:t>‘He was begging the Lord for mercy’ (</w:t>
      </w:r>
      <w:proofErr w:type="spellStart"/>
      <w:r w:rsidRPr="00E6544C">
        <w:rPr>
          <w:rFonts w:cstheme="minorHAnsi"/>
          <w:i/>
        </w:rPr>
        <w:t>Chronicon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Salernitanum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>11)</w:t>
      </w:r>
    </w:p>
    <w:p w:rsidR="00FF308D" w:rsidRPr="00E6544C" w:rsidRDefault="00FF308D" w:rsidP="00FF308D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Although </w:t>
      </w:r>
      <w:proofErr w:type="spellStart"/>
      <w:r w:rsidRPr="00E6544C">
        <w:rPr>
          <w:rFonts w:cstheme="minorHAnsi"/>
          <w:i/>
        </w:rPr>
        <w:t>verba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petendi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 xml:space="preserve">are trivalent (12b)), it can also be used </w:t>
      </w:r>
      <w:proofErr w:type="spellStart"/>
      <w:r w:rsidRPr="00E6544C">
        <w:rPr>
          <w:rFonts w:cstheme="minorHAnsi"/>
        </w:rPr>
        <w:t>bivalently</w:t>
      </w:r>
      <w:proofErr w:type="spellEnd"/>
      <w:r w:rsidRPr="00E6544C">
        <w:rPr>
          <w:rFonts w:cstheme="minorHAnsi"/>
        </w:rPr>
        <w:t xml:space="preserve"> by omitting the theme (12a)). There is therefore a synchronic alternation between inanimate direct objects (</w:t>
      </w:r>
      <w:proofErr w:type="spellStart"/>
      <w:r w:rsidRPr="00E6544C">
        <w:rPr>
          <w:rFonts w:cstheme="minorHAnsi"/>
          <w:i/>
        </w:rPr>
        <w:t>veniam</w:t>
      </w:r>
      <w:proofErr w:type="spellEnd"/>
      <w:r w:rsidRPr="00E6544C">
        <w:rPr>
          <w:rFonts w:cstheme="minorHAnsi"/>
        </w:rPr>
        <w:t xml:space="preserve"> (12b))</w:t>
      </w:r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 xml:space="preserve">and animate direct object marked by </w:t>
      </w:r>
      <w:r w:rsidRPr="00E6544C">
        <w:rPr>
          <w:rFonts w:cstheme="minorHAnsi"/>
          <w:i/>
        </w:rPr>
        <w:t xml:space="preserve">ad </w:t>
      </w:r>
      <w:r w:rsidRPr="00E6544C">
        <w:rPr>
          <w:rFonts w:cstheme="minorHAnsi"/>
        </w:rPr>
        <w:t>(</w:t>
      </w:r>
      <w:r w:rsidRPr="00E6544C">
        <w:rPr>
          <w:rFonts w:cstheme="minorHAnsi"/>
          <w:i/>
        </w:rPr>
        <w:t xml:space="preserve">ad </w:t>
      </w:r>
      <w:proofErr w:type="spellStart"/>
      <w:r w:rsidRPr="00E6544C">
        <w:rPr>
          <w:rFonts w:cstheme="minorHAnsi"/>
          <w:i/>
        </w:rPr>
        <w:t>Dominum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>(12a)),</w:t>
      </w:r>
      <w:r w:rsidRPr="00E6544C">
        <w:rPr>
          <w:rStyle w:val="FootnoteReference"/>
          <w:rFonts w:cstheme="minorHAnsi"/>
        </w:rPr>
        <w:footnoteReference w:id="3"/>
      </w:r>
      <w:r w:rsidRPr="00E6544C">
        <w:rPr>
          <w:rFonts w:cstheme="minorHAnsi"/>
        </w:rPr>
        <w:t xml:space="preserve"> which </w:t>
      </w:r>
      <w:r w:rsidRPr="00E6544C">
        <w:rPr>
          <w:rFonts w:cstheme="minorHAnsi"/>
        </w:rPr>
        <w:lastRenderedPageBreak/>
        <w:t xml:space="preserve">foreshadows Romance </w:t>
      </w:r>
      <w:proofErr w:type="spellStart"/>
      <w:r w:rsidRPr="00E6544C">
        <w:rPr>
          <w:rFonts w:cstheme="minorHAnsi"/>
          <w:i/>
        </w:rPr>
        <w:t>verba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petendi</w:t>
      </w:r>
      <w:proofErr w:type="spellEnd"/>
      <w:r w:rsidRPr="00E6544C">
        <w:rPr>
          <w:rFonts w:cstheme="minorHAnsi"/>
          <w:i/>
        </w:rPr>
        <w:t xml:space="preserve"> </w:t>
      </w:r>
      <w:r w:rsidRPr="00E6544C">
        <w:rPr>
          <w:rFonts w:cstheme="minorHAnsi"/>
        </w:rPr>
        <w:t xml:space="preserve">which take inanimate objects (13a-b)) and animate objects (marked with </w:t>
      </w:r>
      <w:r w:rsidRPr="00E6544C">
        <w:rPr>
          <w:rFonts w:cstheme="minorHAnsi"/>
          <w:i/>
        </w:rPr>
        <w:t>ad</w:t>
      </w:r>
      <w:r w:rsidRPr="00E6544C">
        <w:rPr>
          <w:rFonts w:cstheme="minorHAnsi"/>
        </w:rPr>
        <w:t xml:space="preserve">) (13c-e)):   </w:t>
      </w:r>
    </w:p>
    <w:p w:rsidR="00FF308D" w:rsidRPr="00E6544C" w:rsidRDefault="000131F1" w:rsidP="00FF308D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  <w:lang w:val="it-IT"/>
        </w:rPr>
        <w:t>7</w:t>
      </w:r>
      <w:r w:rsidR="00FF308D" w:rsidRPr="00E6544C">
        <w:rPr>
          <w:rFonts w:cstheme="minorHAnsi"/>
          <w:lang w:val="it-IT"/>
        </w:rPr>
        <w:t>a)</w:t>
      </w:r>
      <w:r w:rsidR="00FF308D" w:rsidRPr="00E6544C">
        <w:rPr>
          <w:rFonts w:cstheme="minorHAnsi"/>
          <w:lang w:val="it-IT"/>
        </w:rPr>
        <w:tab/>
        <w:t xml:space="preserve">supplic-arono    </w:t>
      </w:r>
      <w:r w:rsidR="0020603D" w:rsidRPr="0020603D">
        <w:rPr>
          <w:rFonts w:cstheme="minorHAnsi"/>
          <w:b/>
          <w:lang w:val="it-IT"/>
        </w:rPr>
        <w:t>ad</w:t>
      </w:r>
      <w:r w:rsidR="0020603D">
        <w:rPr>
          <w:rFonts w:cstheme="minorHAnsi"/>
          <w:lang w:val="it-IT"/>
        </w:rPr>
        <w:t xml:space="preserve">   Giove   che</w:t>
      </w:r>
      <w:r w:rsidR="0020603D">
        <w:rPr>
          <w:rFonts w:cstheme="minorHAnsi"/>
          <w:lang w:val="it-IT"/>
        </w:rPr>
        <w:tab/>
      </w:r>
      <w:r w:rsidR="0020603D">
        <w:rPr>
          <w:rFonts w:cstheme="minorHAnsi"/>
          <w:lang w:val="it-IT"/>
        </w:rPr>
        <w:tab/>
        <w:t xml:space="preserve">lor   </w:t>
      </w:r>
      <w:r w:rsidR="0020603D">
        <w:rPr>
          <w:rFonts w:cstheme="minorHAnsi"/>
          <w:lang w:val="it-IT"/>
        </w:rPr>
        <w:tab/>
        <w:t xml:space="preserve"> </w:t>
      </w:r>
      <w:r w:rsidR="00FF308D" w:rsidRPr="00E6544C">
        <w:rPr>
          <w:rFonts w:cstheme="minorHAnsi"/>
          <w:lang w:val="it-IT"/>
        </w:rPr>
        <w:t>de-sse</w:t>
      </w:r>
      <w:r w:rsidR="00FF308D" w:rsidRPr="00E6544C">
        <w:rPr>
          <w:rFonts w:cstheme="minorHAnsi"/>
          <w:lang w:val="it-IT"/>
        </w:rPr>
        <w:tab/>
      </w:r>
      <w:r w:rsidR="00FF308D" w:rsidRPr="00E6544C">
        <w:rPr>
          <w:rFonts w:cstheme="minorHAnsi"/>
          <w:lang w:val="it-IT"/>
        </w:rPr>
        <w:tab/>
        <w:t>un</w:t>
      </w:r>
      <w:r w:rsidR="00FF308D" w:rsidRPr="00E6544C">
        <w:rPr>
          <w:rFonts w:cstheme="minorHAnsi"/>
          <w:lang w:val="it-IT"/>
        </w:rPr>
        <w:tab/>
        <w:t>re</w:t>
      </w:r>
    </w:p>
    <w:p w:rsidR="00FF308D" w:rsidRPr="00E6544C" w:rsidRDefault="00FF308D" w:rsidP="00FF308D">
      <w:pPr>
        <w:pStyle w:val="NoSpacing"/>
        <w:rPr>
          <w:rFonts w:cstheme="minorHAnsi"/>
        </w:rPr>
      </w:pPr>
      <w:r w:rsidRPr="00E6544C">
        <w:rPr>
          <w:rFonts w:cstheme="minorHAnsi"/>
          <w:lang w:val="it-IT"/>
        </w:rPr>
        <w:tab/>
      </w:r>
      <w:r w:rsidRPr="00E6544C">
        <w:rPr>
          <w:rFonts w:cstheme="minorHAnsi"/>
        </w:rPr>
        <w:t>beg-PRET.3PL    AD   Jove     COMP</w:t>
      </w:r>
      <w:r w:rsidRPr="00E6544C">
        <w:rPr>
          <w:rFonts w:cstheme="minorHAnsi"/>
        </w:rPr>
        <w:tab/>
        <w:t>PRO.3PL   give-IMPERF.SUBJ</w:t>
      </w:r>
      <w:r w:rsidRPr="00E6544C">
        <w:rPr>
          <w:rFonts w:cstheme="minorHAnsi"/>
        </w:rPr>
        <w:tab/>
        <w:t>a</w:t>
      </w:r>
      <w:r w:rsidRPr="00E6544C">
        <w:rPr>
          <w:rFonts w:cstheme="minorHAnsi"/>
        </w:rPr>
        <w:tab/>
        <w:t>king</w:t>
      </w:r>
    </w:p>
    <w:p w:rsidR="00FF308D" w:rsidRPr="00E6544C" w:rsidRDefault="00FF308D" w:rsidP="00FF308D">
      <w:pPr>
        <w:pStyle w:val="NoSpacing"/>
        <w:rPr>
          <w:rFonts w:cstheme="minorHAnsi"/>
        </w:rPr>
      </w:pPr>
      <w:r w:rsidRPr="00E6544C">
        <w:rPr>
          <w:rFonts w:cstheme="minorHAnsi"/>
        </w:rPr>
        <w:tab/>
        <w:t xml:space="preserve">‘They were begging him to give them a king.’ (Medieval Neapolitan) </w:t>
      </w:r>
    </w:p>
    <w:p w:rsidR="00FF308D" w:rsidRPr="00E6544C" w:rsidRDefault="000131F1" w:rsidP="00FF308D">
      <w:pPr>
        <w:pStyle w:val="NoSpacing"/>
        <w:rPr>
          <w:rFonts w:cstheme="minorHAnsi"/>
        </w:rPr>
      </w:pPr>
      <w:r w:rsidRPr="00E6544C">
        <w:rPr>
          <w:rFonts w:cstheme="minorHAnsi"/>
        </w:rPr>
        <w:t>7</w:t>
      </w:r>
      <w:r w:rsidR="00FF308D" w:rsidRPr="00E6544C">
        <w:rPr>
          <w:rFonts w:cstheme="minorHAnsi"/>
        </w:rPr>
        <w:t>b)</w:t>
      </w:r>
      <w:r w:rsidR="00FF308D" w:rsidRPr="00E6544C">
        <w:rPr>
          <w:rFonts w:cstheme="minorHAnsi"/>
        </w:rPr>
        <w:tab/>
      </w:r>
      <w:r w:rsidR="00FF308D" w:rsidRPr="0020603D">
        <w:rPr>
          <w:rFonts w:cstheme="minorHAnsi"/>
          <w:b/>
        </w:rPr>
        <w:t>a</w:t>
      </w:r>
      <w:r w:rsidR="00FF308D" w:rsidRPr="00E6544C">
        <w:rPr>
          <w:rFonts w:cstheme="minorHAnsi"/>
        </w:rPr>
        <w:tab/>
      </w:r>
      <w:proofErr w:type="spellStart"/>
      <w:r w:rsidR="00FF308D" w:rsidRPr="00E6544C">
        <w:rPr>
          <w:rFonts w:cstheme="minorHAnsi"/>
        </w:rPr>
        <w:t>vui</w:t>
      </w:r>
      <w:proofErr w:type="spellEnd"/>
      <w:r w:rsidR="00FF308D" w:rsidRPr="00E6544C">
        <w:rPr>
          <w:rFonts w:cstheme="minorHAnsi"/>
        </w:rPr>
        <w:tab/>
      </w:r>
      <w:r w:rsidR="00FF308D" w:rsidRPr="00E6544C">
        <w:rPr>
          <w:rFonts w:cstheme="minorHAnsi"/>
        </w:rPr>
        <w:tab/>
      </w:r>
      <w:proofErr w:type="spellStart"/>
      <w:r w:rsidR="00FF308D" w:rsidRPr="00E6544C">
        <w:rPr>
          <w:rFonts w:cstheme="minorHAnsi"/>
        </w:rPr>
        <w:t>preg</w:t>
      </w:r>
      <w:proofErr w:type="spellEnd"/>
      <w:r w:rsidR="00FF308D" w:rsidRPr="00E6544C">
        <w:rPr>
          <w:rFonts w:cstheme="minorHAnsi"/>
        </w:rPr>
        <w:t>-u</w:t>
      </w:r>
      <w:r w:rsidR="00FF308D" w:rsidRPr="00E6544C">
        <w:rPr>
          <w:rFonts w:cstheme="minorHAnsi"/>
        </w:rPr>
        <w:tab/>
      </w:r>
      <w:r w:rsidR="00FF308D" w:rsidRPr="00E6544C">
        <w:rPr>
          <w:rFonts w:cstheme="minorHAnsi"/>
        </w:rPr>
        <w:tab/>
      </w:r>
      <w:proofErr w:type="spellStart"/>
      <w:r w:rsidR="00FF308D" w:rsidRPr="00E6544C">
        <w:rPr>
          <w:rFonts w:cstheme="minorHAnsi"/>
        </w:rPr>
        <w:t>ki</w:t>
      </w:r>
      <w:proofErr w:type="spellEnd"/>
      <w:r w:rsidR="00FF308D" w:rsidRPr="00E6544C">
        <w:rPr>
          <w:rFonts w:cstheme="minorHAnsi"/>
        </w:rPr>
        <w:t xml:space="preserve">… </w:t>
      </w:r>
    </w:p>
    <w:p w:rsidR="00FF308D" w:rsidRPr="00E6544C" w:rsidRDefault="00FF308D" w:rsidP="00FF308D">
      <w:pPr>
        <w:pStyle w:val="NoSpacing"/>
        <w:rPr>
          <w:rFonts w:cstheme="minorHAnsi"/>
        </w:rPr>
      </w:pPr>
      <w:r w:rsidRPr="00E6544C">
        <w:rPr>
          <w:rFonts w:cstheme="minorHAnsi"/>
        </w:rPr>
        <w:tab/>
        <w:t>AD</w:t>
      </w:r>
      <w:r w:rsidRPr="00E6544C">
        <w:rPr>
          <w:rFonts w:cstheme="minorHAnsi"/>
        </w:rPr>
        <w:tab/>
        <w:t>PRO.2PL</w:t>
      </w:r>
      <w:r w:rsidRPr="00E6544C">
        <w:rPr>
          <w:rFonts w:cstheme="minorHAnsi"/>
        </w:rPr>
        <w:tab/>
        <w:t>beg-PRES.1SG</w:t>
      </w:r>
      <w:r w:rsidRPr="00E6544C">
        <w:rPr>
          <w:rFonts w:cstheme="minorHAnsi"/>
        </w:rPr>
        <w:tab/>
        <w:t>COMP</w:t>
      </w:r>
    </w:p>
    <w:p w:rsidR="00FF308D" w:rsidRPr="00E6544C" w:rsidRDefault="00FF308D" w:rsidP="00FF308D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</w:rPr>
        <w:tab/>
        <w:t xml:space="preserve">‘I beg you to…’ </w:t>
      </w:r>
      <w:r w:rsidRPr="00E6544C">
        <w:rPr>
          <w:rFonts w:cstheme="minorHAnsi"/>
          <w:lang w:val="it-IT"/>
        </w:rPr>
        <w:t>(</w:t>
      </w:r>
      <w:r w:rsidRPr="00E6544C">
        <w:rPr>
          <w:rFonts w:cstheme="minorHAnsi"/>
          <w:i/>
          <w:lang w:val="it-IT"/>
        </w:rPr>
        <w:t xml:space="preserve">La istoria di Eneas </w:t>
      </w:r>
      <w:r w:rsidRPr="00E6544C">
        <w:rPr>
          <w:rFonts w:cstheme="minorHAnsi"/>
          <w:lang w:val="it-IT"/>
        </w:rPr>
        <w:t xml:space="preserve">80, 86) (Medieval Sicilian) </w:t>
      </w:r>
    </w:p>
    <w:p w:rsidR="00FF308D" w:rsidRPr="00E6544C" w:rsidRDefault="000131F1" w:rsidP="00FF308D">
      <w:pPr>
        <w:pStyle w:val="NoSpacing"/>
        <w:rPr>
          <w:rFonts w:cstheme="minorHAnsi"/>
        </w:rPr>
      </w:pPr>
      <w:r w:rsidRPr="00E6544C">
        <w:rPr>
          <w:rFonts w:cstheme="minorHAnsi"/>
        </w:rPr>
        <w:t>7</w:t>
      </w:r>
      <w:r w:rsidR="00FF308D" w:rsidRPr="00E6544C">
        <w:rPr>
          <w:rFonts w:cstheme="minorHAnsi"/>
        </w:rPr>
        <w:t>c)</w:t>
      </w:r>
      <w:r w:rsidR="00FF308D" w:rsidRPr="00E6544C">
        <w:rPr>
          <w:rFonts w:cstheme="minorHAnsi"/>
        </w:rPr>
        <w:tab/>
      </w:r>
      <w:proofErr w:type="spellStart"/>
      <w:r w:rsidR="00FF308D" w:rsidRPr="00E6544C">
        <w:rPr>
          <w:rFonts w:cstheme="minorHAnsi"/>
        </w:rPr>
        <w:t>yo</w:t>
      </w:r>
      <w:proofErr w:type="spellEnd"/>
      <w:r w:rsidR="00FF308D" w:rsidRPr="00E6544C">
        <w:rPr>
          <w:rFonts w:cstheme="minorHAnsi"/>
        </w:rPr>
        <w:tab/>
      </w:r>
      <w:r w:rsidR="00FF308D" w:rsidRPr="00E6544C">
        <w:rPr>
          <w:rFonts w:cstheme="minorHAnsi"/>
        </w:rPr>
        <w:tab/>
      </w:r>
      <w:proofErr w:type="spellStart"/>
      <w:r w:rsidR="00FF308D" w:rsidRPr="00E6544C">
        <w:rPr>
          <w:rFonts w:cstheme="minorHAnsi"/>
        </w:rPr>
        <w:t>rueg</w:t>
      </w:r>
      <w:proofErr w:type="spellEnd"/>
      <w:r w:rsidR="00FF308D" w:rsidRPr="00E6544C">
        <w:rPr>
          <w:rFonts w:cstheme="minorHAnsi"/>
        </w:rPr>
        <w:t>-o</w:t>
      </w:r>
      <w:r w:rsidR="00FF308D" w:rsidRPr="00E6544C">
        <w:rPr>
          <w:rFonts w:cstheme="minorHAnsi"/>
        </w:rPr>
        <w:tab/>
        <w:t xml:space="preserve">     </w:t>
      </w:r>
      <w:r w:rsidR="0020603D">
        <w:rPr>
          <w:rFonts w:cstheme="minorHAnsi"/>
        </w:rPr>
        <w:t xml:space="preserve"> </w:t>
      </w:r>
      <w:r w:rsidR="00FF308D" w:rsidRPr="0020603D">
        <w:rPr>
          <w:rFonts w:cstheme="minorHAnsi"/>
          <w:b/>
        </w:rPr>
        <w:t>a</w:t>
      </w:r>
      <w:r w:rsidR="00FF308D" w:rsidRPr="00E6544C">
        <w:rPr>
          <w:rFonts w:cstheme="minorHAnsi"/>
        </w:rPr>
        <w:t xml:space="preserve">      Dios</w:t>
      </w:r>
      <w:r w:rsidR="00FF308D" w:rsidRPr="00E6544C">
        <w:rPr>
          <w:rFonts w:cstheme="minorHAnsi"/>
        </w:rPr>
        <w:tab/>
        <w:t>e</w:t>
      </w:r>
      <w:r w:rsidR="00FF308D" w:rsidRPr="00E6544C">
        <w:rPr>
          <w:rFonts w:cstheme="minorHAnsi"/>
        </w:rPr>
        <w:tab/>
        <w:t>a-l</w:t>
      </w:r>
      <w:r w:rsidR="00FF308D" w:rsidRPr="00E6544C">
        <w:rPr>
          <w:rFonts w:cstheme="minorHAnsi"/>
        </w:rPr>
        <w:tab/>
        <w:t xml:space="preserve">   Padre</w:t>
      </w:r>
      <w:r w:rsidR="00FF308D" w:rsidRPr="00E6544C">
        <w:rPr>
          <w:rFonts w:cstheme="minorHAnsi"/>
        </w:rPr>
        <w:tab/>
        <w:t>Spiritual</w:t>
      </w:r>
    </w:p>
    <w:p w:rsidR="00FF308D" w:rsidRPr="00E6544C" w:rsidRDefault="00FF308D" w:rsidP="00FF308D">
      <w:pPr>
        <w:pStyle w:val="NoSpacing"/>
        <w:rPr>
          <w:rFonts w:cstheme="minorHAnsi"/>
        </w:rPr>
      </w:pPr>
      <w:r w:rsidRPr="00E6544C">
        <w:rPr>
          <w:rFonts w:cstheme="minorHAnsi"/>
        </w:rPr>
        <w:tab/>
        <w:t>PRO.1SG</w:t>
      </w:r>
      <w:r w:rsidRPr="00E6544C">
        <w:rPr>
          <w:rFonts w:cstheme="minorHAnsi"/>
        </w:rPr>
        <w:tab/>
        <w:t>beg-PRES.1SG   AD    God</w:t>
      </w:r>
      <w:r w:rsidRPr="00E6544C">
        <w:rPr>
          <w:rFonts w:cstheme="minorHAnsi"/>
        </w:rPr>
        <w:tab/>
        <w:t>and</w:t>
      </w:r>
      <w:r w:rsidRPr="00E6544C">
        <w:rPr>
          <w:rFonts w:cstheme="minorHAnsi"/>
        </w:rPr>
        <w:tab/>
        <w:t>AD-DEF.ART Father</w:t>
      </w:r>
      <w:r w:rsidRPr="00E6544C">
        <w:rPr>
          <w:rFonts w:cstheme="minorHAnsi"/>
        </w:rPr>
        <w:tab/>
        <w:t>Spiritual</w:t>
      </w:r>
    </w:p>
    <w:p w:rsidR="00FF308D" w:rsidRPr="00E6544C" w:rsidRDefault="00FF308D" w:rsidP="00FF308D">
      <w:pPr>
        <w:pStyle w:val="NoSpacing"/>
        <w:rPr>
          <w:rFonts w:cstheme="minorHAnsi"/>
          <w:lang w:val="pt-BR"/>
        </w:rPr>
      </w:pPr>
      <w:r w:rsidRPr="00E6544C">
        <w:rPr>
          <w:rFonts w:cstheme="minorHAnsi"/>
        </w:rPr>
        <w:tab/>
        <w:t xml:space="preserve">‘I beg God and the Spiritual Father.’ </w:t>
      </w:r>
      <w:r w:rsidRPr="00E6544C">
        <w:rPr>
          <w:rFonts w:cstheme="minorHAnsi"/>
          <w:lang w:val="pt-BR"/>
        </w:rPr>
        <w:t>(</w:t>
      </w:r>
      <w:r w:rsidRPr="00E6544C">
        <w:rPr>
          <w:rFonts w:cstheme="minorHAnsi"/>
          <w:i/>
          <w:iCs/>
          <w:lang w:val="pt-BR"/>
        </w:rPr>
        <w:t xml:space="preserve">El Cid </w:t>
      </w:r>
      <w:r w:rsidRPr="00E6544C">
        <w:rPr>
          <w:rFonts w:cstheme="minorHAnsi"/>
          <w:lang w:val="pt-BR"/>
        </w:rPr>
        <w:t>300) (Medieval Spanish)</w:t>
      </w:r>
    </w:p>
    <w:p w:rsidR="00FF308D" w:rsidRPr="00E6544C" w:rsidRDefault="000131F1" w:rsidP="00FF308D">
      <w:pPr>
        <w:pStyle w:val="NoSpacing"/>
        <w:rPr>
          <w:rFonts w:cstheme="minorHAnsi"/>
          <w:lang w:val="pt-BR"/>
        </w:rPr>
      </w:pPr>
      <w:r w:rsidRPr="00E6544C">
        <w:rPr>
          <w:rFonts w:cstheme="minorHAnsi"/>
          <w:lang w:val="pt-BR"/>
        </w:rPr>
        <w:t>7d</w:t>
      </w:r>
      <w:r w:rsidR="00FF308D" w:rsidRPr="00E6544C">
        <w:rPr>
          <w:rFonts w:cstheme="minorHAnsi"/>
          <w:lang w:val="pt-BR"/>
        </w:rPr>
        <w:t>)</w:t>
      </w:r>
      <w:r w:rsidR="00FF308D" w:rsidRPr="00E6544C">
        <w:rPr>
          <w:rFonts w:cstheme="minorHAnsi"/>
          <w:lang w:val="pt-BR"/>
        </w:rPr>
        <w:tab/>
        <w:t>preg-à</w:t>
      </w:r>
      <w:r w:rsidR="00FF308D" w:rsidRPr="00E6544C">
        <w:rPr>
          <w:rFonts w:cstheme="minorHAnsi"/>
          <w:lang w:val="pt-BR"/>
        </w:rPr>
        <w:tab/>
      </w:r>
      <w:r w:rsidR="00FF308D" w:rsidRPr="00E6544C">
        <w:rPr>
          <w:rFonts w:cstheme="minorHAnsi"/>
          <w:lang w:val="pt-BR"/>
        </w:rPr>
        <w:tab/>
      </w:r>
      <w:r w:rsidR="00FF308D" w:rsidRPr="0020603D">
        <w:rPr>
          <w:rFonts w:cstheme="minorHAnsi"/>
          <w:b/>
          <w:lang w:val="pt-BR"/>
        </w:rPr>
        <w:t>a</w:t>
      </w:r>
      <w:r w:rsidR="00FF308D" w:rsidRPr="00E6544C">
        <w:rPr>
          <w:rFonts w:cstheme="minorHAnsi"/>
          <w:lang w:val="pt-BR"/>
        </w:rPr>
        <w:tab/>
        <w:t>Déus</w:t>
      </w:r>
    </w:p>
    <w:p w:rsidR="00FF308D" w:rsidRPr="00E6544C" w:rsidRDefault="00FF308D" w:rsidP="00FF308D">
      <w:pPr>
        <w:pStyle w:val="NoSpacing"/>
        <w:rPr>
          <w:rFonts w:cstheme="minorHAnsi"/>
        </w:rPr>
      </w:pPr>
      <w:r w:rsidRPr="00E6544C">
        <w:rPr>
          <w:rFonts w:cstheme="minorHAnsi"/>
          <w:lang w:val="pt-BR"/>
        </w:rPr>
        <w:tab/>
      </w:r>
      <w:r w:rsidRPr="00E6544C">
        <w:rPr>
          <w:rFonts w:cstheme="minorHAnsi"/>
        </w:rPr>
        <w:t>Pray-PRES.3SG</w:t>
      </w:r>
      <w:r w:rsidRPr="00E6544C">
        <w:rPr>
          <w:rFonts w:cstheme="minorHAnsi"/>
        </w:rPr>
        <w:tab/>
        <w:t>AD</w:t>
      </w:r>
      <w:r w:rsidRPr="00E6544C">
        <w:rPr>
          <w:rFonts w:cstheme="minorHAnsi"/>
        </w:rPr>
        <w:tab/>
        <w:t>God</w:t>
      </w:r>
    </w:p>
    <w:p w:rsidR="00FF308D" w:rsidRPr="00E6544C" w:rsidRDefault="00FF308D" w:rsidP="00FF308D">
      <w:pPr>
        <w:pStyle w:val="NoSpacing"/>
        <w:rPr>
          <w:rFonts w:cstheme="minorHAnsi"/>
        </w:rPr>
      </w:pPr>
      <w:r w:rsidRPr="00E6544C">
        <w:rPr>
          <w:rFonts w:cstheme="minorHAnsi"/>
        </w:rPr>
        <w:tab/>
        <w:t xml:space="preserve">‘She prays to God…’ (The Sermons of Saint </w:t>
      </w:r>
      <w:proofErr w:type="spellStart"/>
      <w:r w:rsidRPr="00E6544C">
        <w:rPr>
          <w:rFonts w:cstheme="minorHAnsi"/>
        </w:rPr>
        <w:t>Vicent</w:t>
      </w:r>
      <w:proofErr w:type="spellEnd"/>
      <w:r w:rsidRPr="00E6544C">
        <w:rPr>
          <w:rFonts w:cstheme="minorHAnsi"/>
        </w:rPr>
        <w:t xml:space="preserve"> Ferrer 104) (Medieval Catalan)</w:t>
      </w:r>
    </w:p>
    <w:p w:rsidR="00FF308D" w:rsidRPr="00E6544C" w:rsidRDefault="000131F1" w:rsidP="00FF308D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  <w:lang w:val="it-IT"/>
        </w:rPr>
        <w:t>7</w:t>
      </w:r>
      <w:r w:rsidR="00FF308D" w:rsidRPr="00E6544C">
        <w:rPr>
          <w:rFonts w:cstheme="minorHAnsi"/>
          <w:lang w:val="it-IT"/>
        </w:rPr>
        <w:t>e)</w:t>
      </w:r>
      <w:r w:rsidR="00FF308D" w:rsidRPr="00E6544C">
        <w:rPr>
          <w:rFonts w:cstheme="minorHAnsi"/>
          <w:lang w:val="it-IT"/>
        </w:rPr>
        <w:tab/>
        <w:t>preg-amo</w:t>
      </w:r>
      <w:r w:rsidRPr="00E6544C">
        <w:rPr>
          <w:rFonts w:cstheme="minorHAnsi"/>
          <w:lang w:val="it-IT"/>
        </w:rPr>
        <w:tab/>
      </w:r>
      <w:r w:rsidR="00FF308D" w:rsidRPr="00E6544C">
        <w:rPr>
          <w:rFonts w:cstheme="minorHAnsi"/>
          <w:lang w:val="it-IT"/>
        </w:rPr>
        <w:tab/>
      </w:r>
      <w:r w:rsidR="00FF308D" w:rsidRPr="0020603D">
        <w:rPr>
          <w:rFonts w:cstheme="minorHAnsi"/>
          <w:b/>
          <w:lang w:val="it-IT"/>
        </w:rPr>
        <w:t>a</w:t>
      </w:r>
      <w:r w:rsidR="00FF308D" w:rsidRPr="00E6544C">
        <w:rPr>
          <w:rFonts w:cstheme="minorHAnsi"/>
          <w:lang w:val="it-IT"/>
        </w:rPr>
        <w:tab/>
        <w:t xml:space="preserve">te </w:t>
      </w:r>
    </w:p>
    <w:p w:rsidR="00FF308D" w:rsidRPr="00E6544C" w:rsidRDefault="00FF308D" w:rsidP="00FF308D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  <w:lang w:val="it-IT"/>
        </w:rPr>
        <w:tab/>
        <w:t>Beg-PRES.1PL</w:t>
      </w:r>
      <w:r w:rsidRPr="00E6544C">
        <w:rPr>
          <w:rFonts w:cstheme="minorHAnsi"/>
          <w:lang w:val="it-IT"/>
        </w:rPr>
        <w:tab/>
        <w:t>AD</w:t>
      </w:r>
      <w:r w:rsidRPr="00E6544C">
        <w:rPr>
          <w:rFonts w:cstheme="minorHAnsi"/>
          <w:lang w:val="it-IT"/>
        </w:rPr>
        <w:tab/>
        <w:t>PRO.2SG</w:t>
      </w:r>
    </w:p>
    <w:p w:rsidR="00FF308D" w:rsidRPr="00E6544C" w:rsidRDefault="00FF308D" w:rsidP="00FF308D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  <w:lang w:val="it-IT"/>
        </w:rPr>
        <w:tab/>
      </w:r>
      <w:r w:rsidRPr="00E6544C">
        <w:rPr>
          <w:rFonts w:cstheme="minorHAnsi"/>
        </w:rPr>
        <w:t xml:space="preserve">‘We beg you…’ </w:t>
      </w:r>
      <w:r w:rsidRPr="00E6544C">
        <w:rPr>
          <w:rFonts w:cstheme="minorHAnsi"/>
          <w:lang w:val="it-IT"/>
        </w:rPr>
        <w:t>(</w:t>
      </w:r>
      <w:r w:rsidRPr="00E6544C">
        <w:rPr>
          <w:rFonts w:cstheme="minorHAnsi"/>
          <w:i/>
          <w:lang w:val="it-IT"/>
        </w:rPr>
        <w:t xml:space="preserve">Galeota, Lettere </w:t>
      </w:r>
      <w:r w:rsidRPr="00E6544C">
        <w:rPr>
          <w:rFonts w:cstheme="minorHAnsi"/>
          <w:lang w:val="it-IT"/>
        </w:rPr>
        <w:t>LXXX 40) (Medieval Neapolitan)</w:t>
      </w:r>
    </w:p>
    <w:p w:rsidR="000131F1" w:rsidRPr="00E6544C" w:rsidRDefault="000131F1" w:rsidP="00FF308D">
      <w:pPr>
        <w:pStyle w:val="NoSpacing"/>
        <w:rPr>
          <w:rFonts w:cstheme="minorHAnsi"/>
          <w:lang w:val="fr-FR"/>
        </w:rPr>
      </w:pPr>
      <w:r w:rsidRPr="00E6544C">
        <w:rPr>
          <w:rFonts w:cstheme="minorHAnsi"/>
          <w:lang w:val="fr-FR"/>
        </w:rPr>
        <w:t>7f)</w:t>
      </w:r>
      <w:r w:rsidRPr="00E6544C">
        <w:rPr>
          <w:rFonts w:cstheme="minorHAnsi"/>
          <w:lang w:val="fr-FR"/>
        </w:rPr>
        <w:tab/>
        <w:t>je</w:t>
      </w:r>
      <w:r w:rsidRPr="00E6544C">
        <w:rPr>
          <w:rFonts w:cstheme="minorHAnsi"/>
          <w:lang w:val="fr-FR"/>
        </w:rPr>
        <w:tab/>
        <w:t>prie</w:t>
      </w:r>
      <w:r w:rsidRPr="00E6544C">
        <w:rPr>
          <w:rFonts w:cstheme="minorHAnsi"/>
          <w:lang w:val="fr-FR"/>
        </w:rPr>
        <w:tab/>
      </w:r>
      <w:proofErr w:type="spellStart"/>
      <w:r w:rsidRPr="0020603D">
        <w:rPr>
          <w:rFonts w:cstheme="minorHAnsi"/>
          <w:b/>
          <w:lang w:val="fr-FR"/>
        </w:rPr>
        <w:t>a</w:t>
      </w:r>
      <w:r w:rsidRPr="00E6544C">
        <w:rPr>
          <w:rFonts w:cstheme="minorHAnsi"/>
          <w:lang w:val="fr-FR"/>
        </w:rPr>
        <w:t>-ux</w:t>
      </w:r>
      <w:proofErr w:type="spellEnd"/>
      <w:r w:rsidRPr="00E6544C">
        <w:rPr>
          <w:rFonts w:cstheme="minorHAnsi"/>
          <w:lang w:val="fr-FR"/>
        </w:rPr>
        <w:tab/>
      </w:r>
      <w:r w:rsidRPr="00E6544C">
        <w:rPr>
          <w:rFonts w:cstheme="minorHAnsi"/>
          <w:lang w:val="fr-FR"/>
        </w:rPr>
        <w:tab/>
      </w:r>
      <w:r w:rsidRPr="00E6544C">
        <w:rPr>
          <w:rFonts w:cstheme="minorHAnsi"/>
          <w:lang w:val="fr-FR"/>
        </w:rPr>
        <w:tab/>
        <w:t>soleils</w:t>
      </w:r>
      <w:r w:rsidRPr="00E6544C">
        <w:rPr>
          <w:rFonts w:cstheme="minorHAnsi"/>
          <w:lang w:val="fr-FR"/>
        </w:rPr>
        <w:tab/>
        <w:t xml:space="preserve">que… </w:t>
      </w:r>
    </w:p>
    <w:p w:rsidR="000131F1" w:rsidRPr="00E6544C" w:rsidRDefault="000131F1" w:rsidP="00FF308D">
      <w:pPr>
        <w:pStyle w:val="NoSpacing"/>
        <w:rPr>
          <w:rFonts w:cstheme="minorHAnsi"/>
        </w:rPr>
      </w:pPr>
      <w:r w:rsidRPr="00E6544C">
        <w:rPr>
          <w:rFonts w:cstheme="minorHAnsi"/>
          <w:lang w:val="fr-FR"/>
        </w:rPr>
        <w:tab/>
      </w:r>
      <w:r w:rsidRPr="00E6544C">
        <w:rPr>
          <w:rFonts w:cstheme="minorHAnsi"/>
        </w:rPr>
        <w:t>I</w:t>
      </w:r>
      <w:r w:rsidRPr="00E6544C">
        <w:rPr>
          <w:rFonts w:cstheme="minorHAnsi"/>
        </w:rPr>
        <w:tab/>
        <w:t>beg</w:t>
      </w:r>
      <w:r w:rsidRPr="00E6544C">
        <w:rPr>
          <w:rFonts w:cstheme="minorHAnsi"/>
        </w:rPr>
        <w:tab/>
        <w:t>AD-ART.PL</w:t>
      </w:r>
    </w:p>
    <w:p w:rsidR="000131F1" w:rsidRPr="00E6544C" w:rsidRDefault="000131F1" w:rsidP="00FF308D">
      <w:pPr>
        <w:pStyle w:val="NoSpacing"/>
        <w:rPr>
          <w:rFonts w:cstheme="minorHAnsi"/>
        </w:rPr>
      </w:pPr>
      <w:r w:rsidRPr="00E6544C">
        <w:rPr>
          <w:rFonts w:cstheme="minorHAnsi"/>
        </w:rPr>
        <w:tab/>
        <w:t>‘I beg them to….’ (Medieval French)</w:t>
      </w:r>
    </w:p>
    <w:p w:rsidR="00AE23CB" w:rsidRDefault="00AE23CB" w:rsidP="0016409B">
      <w:pPr>
        <w:pStyle w:val="NoSpacing"/>
        <w:rPr>
          <w:rFonts w:cstheme="minorHAnsi"/>
          <w:b/>
          <w:u w:val="single"/>
        </w:rPr>
      </w:pPr>
    </w:p>
    <w:p w:rsidR="0016409B" w:rsidRPr="00E6544C" w:rsidRDefault="0016409B" w:rsidP="0016409B">
      <w:pPr>
        <w:pStyle w:val="NoSpacing"/>
        <w:rPr>
          <w:rFonts w:cstheme="minorHAnsi"/>
          <w:b/>
          <w:u w:val="single"/>
        </w:rPr>
      </w:pPr>
      <w:bookmarkStart w:id="0" w:name="_GoBack"/>
      <w:bookmarkEnd w:id="0"/>
      <w:r w:rsidRPr="00E6544C">
        <w:rPr>
          <w:rFonts w:cstheme="minorHAnsi"/>
          <w:b/>
          <w:u w:val="single"/>
        </w:rPr>
        <w:lastRenderedPageBreak/>
        <w:t xml:space="preserve">Bibliography: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r w:rsidRPr="00E6544C">
        <w:rPr>
          <w:rFonts w:cstheme="minorHAnsi"/>
        </w:rPr>
        <w:t>Adams, J. N. (2011): ‘Late Latin’, in Clackson, J. (ed.), A Companion to the Latin Language, Wiley-Blackwell, pp. 257-283.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Adams, J. N. (2013): Social Variation and the Latin Language. Cambridge: Cambridge University Press.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proofErr w:type="spellStart"/>
      <w:r w:rsidRPr="00E6544C">
        <w:rPr>
          <w:rFonts w:cstheme="minorHAnsi"/>
        </w:rPr>
        <w:t>Bossong</w:t>
      </w:r>
      <w:proofErr w:type="spellEnd"/>
      <w:r w:rsidRPr="00E6544C">
        <w:rPr>
          <w:rFonts w:cstheme="minorHAnsi"/>
        </w:rPr>
        <w:t xml:space="preserve">, G. (1991): ‘Differential object marking in Romance and beyond’, in New Analyses in Romance Linguistics. Amsterdam, </w:t>
      </w:r>
      <w:proofErr w:type="spellStart"/>
      <w:r w:rsidRPr="00E6544C">
        <w:rPr>
          <w:rFonts w:cstheme="minorHAnsi"/>
        </w:rPr>
        <w:t>Benjamins</w:t>
      </w:r>
      <w:proofErr w:type="spellEnd"/>
      <w:r w:rsidRPr="00E6544C">
        <w:rPr>
          <w:rFonts w:cstheme="minorHAnsi"/>
        </w:rPr>
        <w:t xml:space="preserve">, pp. 143-171.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proofErr w:type="spellStart"/>
      <w:r w:rsidRPr="00E6544C">
        <w:rPr>
          <w:rFonts w:cstheme="minorHAnsi"/>
        </w:rPr>
        <w:t>Caha</w:t>
      </w:r>
      <w:proofErr w:type="spellEnd"/>
      <w:r w:rsidRPr="00E6544C">
        <w:rPr>
          <w:rFonts w:cstheme="minorHAnsi"/>
        </w:rPr>
        <w:t xml:space="preserve">, P. (2009): The </w:t>
      </w:r>
      <w:proofErr w:type="spellStart"/>
      <w:r w:rsidRPr="00E6544C">
        <w:rPr>
          <w:rFonts w:cstheme="minorHAnsi"/>
        </w:rPr>
        <w:t>nanosyntax</w:t>
      </w:r>
      <w:proofErr w:type="spellEnd"/>
      <w:r w:rsidRPr="00E6544C">
        <w:rPr>
          <w:rFonts w:cstheme="minorHAnsi"/>
        </w:rPr>
        <w:t xml:space="preserve"> of case. Doctoral thesis, University of </w:t>
      </w:r>
      <w:proofErr w:type="spellStart"/>
      <w:r w:rsidRPr="00E6544C">
        <w:rPr>
          <w:rFonts w:cstheme="minorHAnsi"/>
        </w:rPr>
        <w:t>Tromsø</w:t>
      </w:r>
      <w:proofErr w:type="spellEnd"/>
      <w:r w:rsidRPr="00E6544C">
        <w:rPr>
          <w:rFonts w:cstheme="minorHAnsi"/>
        </w:rPr>
        <w:t xml:space="preserve">.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Heine, H. and </w:t>
      </w:r>
      <w:proofErr w:type="spellStart"/>
      <w:r w:rsidRPr="00E6544C">
        <w:rPr>
          <w:rFonts w:cstheme="minorHAnsi"/>
        </w:rPr>
        <w:t>Kuteva</w:t>
      </w:r>
      <w:proofErr w:type="spellEnd"/>
      <w:r w:rsidRPr="00E6544C">
        <w:rPr>
          <w:rFonts w:cstheme="minorHAnsi"/>
        </w:rPr>
        <w:t xml:space="preserve">, T. (2002): World Lexicon of </w:t>
      </w:r>
      <w:proofErr w:type="spellStart"/>
      <w:r w:rsidRPr="00E6544C">
        <w:rPr>
          <w:rFonts w:cstheme="minorHAnsi"/>
        </w:rPr>
        <w:t>Grammaticalization</w:t>
      </w:r>
      <w:proofErr w:type="spellEnd"/>
      <w:r w:rsidRPr="00E6544C">
        <w:rPr>
          <w:rFonts w:cstheme="minorHAnsi"/>
        </w:rPr>
        <w:t xml:space="preserve">. Cambridge: Cambridge University Press. </w:t>
      </w:r>
    </w:p>
    <w:p w:rsidR="0016409B" w:rsidRPr="00E6544C" w:rsidRDefault="0016409B" w:rsidP="0016409B">
      <w:pPr>
        <w:pStyle w:val="NoSpacing"/>
        <w:rPr>
          <w:rFonts w:eastAsia="Arial Unicode MS" w:cstheme="minorHAnsi"/>
        </w:rPr>
      </w:pPr>
      <w:proofErr w:type="spellStart"/>
      <w:r w:rsidRPr="00E6544C">
        <w:rPr>
          <w:rFonts w:eastAsia="Arial Unicode MS" w:cstheme="minorHAnsi"/>
        </w:rPr>
        <w:t>Ledgeway</w:t>
      </w:r>
      <w:proofErr w:type="spellEnd"/>
      <w:r w:rsidRPr="00E6544C">
        <w:rPr>
          <w:rFonts w:eastAsia="Arial Unicode MS" w:cstheme="minorHAnsi"/>
        </w:rPr>
        <w:t xml:space="preserve">, A. (2012): </w:t>
      </w:r>
      <w:r w:rsidRPr="00E6544C">
        <w:rPr>
          <w:rFonts w:eastAsia="Arial Unicode MS" w:cstheme="minorHAnsi"/>
          <w:i/>
        </w:rPr>
        <w:t>From Latin to Romance</w:t>
      </w:r>
      <w:r w:rsidRPr="00E6544C">
        <w:rPr>
          <w:rFonts w:eastAsia="Arial Unicode MS" w:cstheme="minorHAnsi"/>
        </w:rPr>
        <w:t xml:space="preserve">. Oxford: Oxford University Press. </w:t>
      </w:r>
    </w:p>
    <w:p w:rsidR="0016409B" w:rsidRPr="00E6544C" w:rsidRDefault="0016409B" w:rsidP="0016409B">
      <w:pPr>
        <w:pStyle w:val="NoSpacing"/>
        <w:rPr>
          <w:rFonts w:cstheme="minorHAnsi"/>
          <w:lang w:val="pt-BR"/>
        </w:rPr>
      </w:pPr>
      <w:r w:rsidRPr="00E6544C">
        <w:rPr>
          <w:rFonts w:cstheme="minorHAnsi"/>
        </w:rPr>
        <w:t xml:space="preserve">Lightfoot, D. (1999): The Development of Language: Acquisition, Change, and Evolution. </w:t>
      </w:r>
      <w:r w:rsidRPr="00E6544C">
        <w:rPr>
          <w:rFonts w:cstheme="minorHAnsi"/>
          <w:lang w:val="pt-BR"/>
        </w:rPr>
        <w:t xml:space="preserve">Oxford: Blackwell. </w:t>
      </w:r>
    </w:p>
    <w:p w:rsidR="0016409B" w:rsidRPr="00E6544C" w:rsidRDefault="0016409B" w:rsidP="0016409B">
      <w:pPr>
        <w:pStyle w:val="NoSpacing"/>
        <w:rPr>
          <w:rFonts w:cstheme="minorHAnsi"/>
          <w:lang w:val="pt-BR"/>
        </w:rPr>
      </w:pPr>
      <w:r w:rsidRPr="00E6544C">
        <w:rPr>
          <w:rFonts w:cstheme="minorHAnsi"/>
          <w:color w:val="222222"/>
          <w:shd w:val="clear" w:color="auto" w:fill="FFFFFF"/>
          <w:lang w:val="pt-BR"/>
        </w:rPr>
        <w:t>Meier, H. (1948): ‘</w:t>
      </w:r>
      <w:r w:rsidRPr="00E6544C">
        <w:rPr>
          <w:rStyle w:val="Emphasis"/>
          <w:rFonts w:cstheme="minorHAnsi"/>
          <w:shd w:val="clear" w:color="auto" w:fill="FFFFFF"/>
          <w:lang w:val="pt-BR"/>
        </w:rPr>
        <w:t>Sobre as origens do acusativo preposicional nas linguas românicas</w:t>
      </w:r>
      <w:r w:rsidRPr="00E6544C">
        <w:rPr>
          <w:rFonts w:cstheme="minorHAnsi"/>
          <w:shd w:val="clear" w:color="auto" w:fill="FFFFFF"/>
          <w:lang w:val="pt-BR"/>
        </w:rPr>
        <w:t>’</w:t>
      </w:r>
      <w:r w:rsidRPr="00E6544C">
        <w:rPr>
          <w:rFonts w:cstheme="minorHAnsi"/>
          <w:color w:val="222222"/>
          <w:shd w:val="clear" w:color="auto" w:fill="FFFFFF"/>
          <w:lang w:val="pt-BR"/>
        </w:rPr>
        <w:t xml:space="preserve">, in Meier, H. (ed), </w:t>
      </w:r>
      <w:r w:rsidRPr="00E6544C">
        <w:rPr>
          <w:rFonts w:cstheme="minorHAnsi"/>
          <w:i/>
          <w:color w:val="222222"/>
          <w:shd w:val="clear" w:color="auto" w:fill="FFFFFF"/>
          <w:lang w:val="pt-BR"/>
        </w:rPr>
        <w:t>Ensaios de Filologia Românica</w:t>
      </w:r>
      <w:r w:rsidRPr="00E6544C">
        <w:rPr>
          <w:rFonts w:cstheme="minorHAnsi"/>
          <w:color w:val="222222"/>
          <w:shd w:val="clear" w:color="auto" w:fill="FFFFFF"/>
          <w:lang w:val="pt-BR"/>
        </w:rPr>
        <w:t>, Lisboa, pp. 115—164.</w:t>
      </w:r>
    </w:p>
    <w:p w:rsidR="0016409B" w:rsidRPr="00E6544C" w:rsidRDefault="0016409B" w:rsidP="0016409B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  <w:lang w:val="it-IT"/>
        </w:rPr>
        <w:t xml:space="preserve">Nocentini, A. (1985): ‘Sulla genesi dell’oggetto preposizionale nelle lingue romanze’,in </w:t>
      </w:r>
      <w:r w:rsidRPr="00E6544C">
        <w:rPr>
          <w:rFonts w:cstheme="minorHAnsi"/>
          <w:i/>
          <w:lang w:val="it-IT"/>
        </w:rPr>
        <w:t xml:space="preserve">Studi linguistici e filologici per Carlo Alberto Mastrelli, </w:t>
      </w:r>
      <w:r w:rsidRPr="00E6544C">
        <w:rPr>
          <w:rFonts w:cstheme="minorHAnsi"/>
          <w:lang w:val="it-IT"/>
        </w:rPr>
        <w:t xml:space="preserve">Pisa, pp. 299-311.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proofErr w:type="spellStart"/>
      <w:r w:rsidRPr="00E6544C">
        <w:rPr>
          <w:rFonts w:cstheme="minorHAnsi"/>
          <w:lang w:val="fr-FR"/>
        </w:rPr>
        <w:t>Pinkster</w:t>
      </w:r>
      <w:proofErr w:type="spellEnd"/>
      <w:r w:rsidRPr="00E6544C">
        <w:rPr>
          <w:rFonts w:cstheme="minorHAnsi"/>
          <w:lang w:val="fr-FR"/>
        </w:rPr>
        <w:t>, H. (1985</w:t>
      </w:r>
      <w:proofErr w:type="gramStart"/>
      <w:r w:rsidRPr="00E6544C">
        <w:rPr>
          <w:rFonts w:cstheme="minorHAnsi"/>
          <w:lang w:val="fr-FR"/>
        </w:rPr>
        <w:t>):</w:t>
      </w:r>
      <w:proofErr w:type="gramEnd"/>
      <w:r w:rsidRPr="00E6544C">
        <w:rPr>
          <w:rFonts w:cstheme="minorHAnsi"/>
          <w:lang w:val="fr-FR"/>
        </w:rPr>
        <w:t xml:space="preserve"> ‘Latin cases and </w:t>
      </w:r>
      <w:proofErr w:type="spellStart"/>
      <w:r w:rsidRPr="00E6544C">
        <w:rPr>
          <w:rFonts w:cstheme="minorHAnsi"/>
          <w:lang w:val="fr-FR"/>
        </w:rPr>
        <w:t>valency</w:t>
      </w:r>
      <w:proofErr w:type="spellEnd"/>
      <w:r w:rsidRPr="00E6544C">
        <w:rPr>
          <w:rFonts w:cstheme="minorHAnsi"/>
          <w:lang w:val="fr-FR"/>
        </w:rPr>
        <w:t xml:space="preserve"> </w:t>
      </w:r>
      <w:proofErr w:type="spellStart"/>
      <w:r w:rsidRPr="00E6544C">
        <w:rPr>
          <w:rFonts w:cstheme="minorHAnsi"/>
          <w:lang w:val="fr-FR"/>
        </w:rPr>
        <w:t>grammar</w:t>
      </w:r>
      <w:proofErr w:type="spellEnd"/>
      <w:r w:rsidRPr="00E6544C">
        <w:rPr>
          <w:rFonts w:cstheme="minorHAnsi"/>
          <w:lang w:val="fr-FR"/>
        </w:rPr>
        <w:t>’, in Touratier, C. (</w:t>
      </w:r>
      <w:proofErr w:type="spellStart"/>
      <w:r w:rsidRPr="00E6544C">
        <w:rPr>
          <w:rFonts w:cstheme="minorHAnsi"/>
          <w:lang w:val="fr-FR"/>
        </w:rPr>
        <w:t>ed</w:t>
      </w:r>
      <w:proofErr w:type="spellEnd"/>
      <w:r w:rsidRPr="00E6544C">
        <w:rPr>
          <w:rFonts w:cstheme="minorHAnsi"/>
          <w:lang w:val="fr-FR"/>
        </w:rPr>
        <w:t xml:space="preserve">), </w:t>
      </w:r>
      <w:r w:rsidRPr="00E6544C">
        <w:rPr>
          <w:rFonts w:cstheme="minorHAnsi"/>
          <w:i/>
          <w:lang w:val="fr-FR"/>
        </w:rPr>
        <w:t xml:space="preserve">Syntaxe et Latin, Actes du </w:t>
      </w:r>
      <w:proofErr w:type="spellStart"/>
      <w:r w:rsidRPr="00E6544C">
        <w:rPr>
          <w:rFonts w:cstheme="minorHAnsi"/>
          <w:i/>
          <w:lang w:val="fr-FR"/>
        </w:rPr>
        <w:t>IIeme</w:t>
      </w:r>
      <w:proofErr w:type="spellEnd"/>
      <w:r w:rsidRPr="00E6544C">
        <w:rPr>
          <w:rFonts w:cstheme="minorHAnsi"/>
          <w:i/>
          <w:lang w:val="fr-FR"/>
        </w:rPr>
        <w:t xml:space="preserve"> </w:t>
      </w:r>
      <w:proofErr w:type="spellStart"/>
      <w:r w:rsidRPr="00E6544C">
        <w:rPr>
          <w:rFonts w:cstheme="minorHAnsi"/>
          <w:i/>
          <w:lang w:val="fr-FR"/>
        </w:rPr>
        <w:t>Congres</w:t>
      </w:r>
      <w:proofErr w:type="spellEnd"/>
      <w:r w:rsidRPr="00E6544C">
        <w:rPr>
          <w:rFonts w:cstheme="minorHAnsi"/>
          <w:i/>
          <w:lang w:val="fr-FR"/>
        </w:rPr>
        <w:t xml:space="preserve"> International de Linguistique Latine. </w:t>
      </w:r>
      <w:r w:rsidRPr="00E6544C">
        <w:rPr>
          <w:rFonts w:cstheme="minorHAnsi"/>
          <w:i/>
        </w:rPr>
        <w:t>Aix-</w:t>
      </w:r>
      <w:proofErr w:type="spellStart"/>
      <w:r w:rsidRPr="00E6544C">
        <w:rPr>
          <w:rFonts w:cstheme="minorHAnsi"/>
          <w:i/>
        </w:rPr>
        <w:t>en</w:t>
      </w:r>
      <w:proofErr w:type="spellEnd"/>
      <w:r w:rsidRPr="00E6544C">
        <w:rPr>
          <w:rFonts w:cstheme="minorHAnsi"/>
          <w:i/>
        </w:rPr>
        <w:t xml:space="preserve"> Provence, 28</w:t>
      </w:r>
      <w:r w:rsidRPr="00E6544C">
        <w:rPr>
          <w:rFonts w:cstheme="minorHAnsi"/>
          <w:i/>
          <w:vertAlign w:val="superscript"/>
        </w:rPr>
        <w:t>th</w:t>
      </w:r>
      <w:r w:rsidRPr="00E6544C">
        <w:rPr>
          <w:rFonts w:cstheme="minorHAnsi"/>
          <w:i/>
        </w:rPr>
        <w:t>-31</w:t>
      </w:r>
      <w:r w:rsidRPr="00E6544C">
        <w:rPr>
          <w:rFonts w:cstheme="minorHAnsi"/>
          <w:i/>
          <w:vertAlign w:val="superscript"/>
        </w:rPr>
        <w:t>st</w:t>
      </w:r>
      <w:r w:rsidRPr="00E6544C">
        <w:rPr>
          <w:rFonts w:cstheme="minorHAnsi"/>
          <w:i/>
        </w:rPr>
        <w:t xml:space="preserve"> Mars 1983</w:t>
      </w:r>
      <w:r w:rsidRPr="00E6544C">
        <w:rPr>
          <w:rFonts w:cstheme="minorHAnsi"/>
        </w:rPr>
        <w:t xml:space="preserve">, pp. 163-186. </w:t>
      </w:r>
      <w:r w:rsidRPr="00E6544C">
        <w:rPr>
          <w:rFonts w:cstheme="minorHAnsi"/>
          <w:i/>
        </w:rPr>
        <w:t xml:space="preserve">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Pinkster. H (1990): ‘The development of cases and </w:t>
      </w:r>
      <w:proofErr w:type="spellStart"/>
      <w:r w:rsidRPr="00E6544C">
        <w:rPr>
          <w:rFonts w:cstheme="minorHAnsi"/>
        </w:rPr>
        <w:t>adpositions</w:t>
      </w:r>
      <w:proofErr w:type="spellEnd"/>
      <w:r w:rsidRPr="00E6544C">
        <w:rPr>
          <w:rFonts w:cstheme="minorHAnsi"/>
        </w:rPr>
        <w:t xml:space="preserve"> in Latin’, in Pinkster, H. and </w:t>
      </w:r>
      <w:proofErr w:type="spellStart"/>
      <w:r w:rsidRPr="00E6544C">
        <w:rPr>
          <w:rFonts w:cstheme="minorHAnsi"/>
        </w:rPr>
        <w:t>Genee</w:t>
      </w:r>
      <w:proofErr w:type="spellEnd"/>
      <w:r w:rsidRPr="00E6544C">
        <w:rPr>
          <w:rFonts w:cstheme="minorHAnsi"/>
        </w:rPr>
        <w:t>, I. (</w:t>
      </w:r>
      <w:proofErr w:type="spellStart"/>
      <w:r w:rsidRPr="00E6544C">
        <w:rPr>
          <w:rFonts w:cstheme="minorHAnsi"/>
        </w:rPr>
        <w:t>eds</w:t>
      </w:r>
      <w:proofErr w:type="spellEnd"/>
      <w:r w:rsidRPr="00E6544C">
        <w:rPr>
          <w:rFonts w:cstheme="minorHAnsi"/>
        </w:rPr>
        <w:t xml:space="preserve">), </w:t>
      </w:r>
      <w:r w:rsidRPr="00E6544C">
        <w:rPr>
          <w:rFonts w:cstheme="minorHAnsi"/>
          <w:i/>
        </w:rPr>
        <w:t xml:space="preserve">Unity in Diversity: Papers Presented to Simon C. </w:t>
      </w:r>
      <w:proofErr w:type="spellStart"/>
      <w:r w:rsidRPr="00E6544C">
        <w:rPr>
          <w:rFonts w:cstheme="minorHAnsi"/>
          <w:i/>
        </w:rPr>
        <w:t>Dik</w:t>
      </w:r>
      <w:proofErr w:type="spellEnd"/>
      <w:r w:rsidRPr="00E6544C">
        <w:rPr>
          <w:rFonts w:cstheme="minorHAnsi"/>
          <w:i/>
        </w:rPr>
        <w:t xml:space="preserve"> on his 50</w:t>
      </w:r>
      <w:r w:rsidRPr="00E6544C">
        <w:rPr>
          <w:rFonts w:cstheme="minorHAnsi"/>
          <w:i/>
          <w:vertAlign w:val="superscript"/>
        </w:rPr>
        <w:t>th</w:t>
      </w:r>
      <w:r w:rsidRPr="00E6544C">
        <w:rPr>
          <w:rFonts w:cstheme="minorHAnsi"/>
          <w:i/>
        </w:rPr>
        <w:t xml:space="preserve"> Birthday. </w:t>
      </w:r>
      <w:r w:rsidRPr="00E6544C">
        <w:rPr>
          <w:rFonts w:cstheme="minorHAnsi"/>
        </w:rPr>
        <w:t xml:space="preserve">Dordrecht: 195-209.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Roberts, I. and </w:t>
      </w:r>
      <w:proofErr w:type="spellStart"/>
      <w:r w:rsidRPr="00E6544C">
        <w:rPr>
          <w:rFonts w:cstheme="minorHAnsi"/>
        </w:rPr>
        <w:t>Roussou</w:t>
      </w:r>
      <w:proofErr w:type="spellEnd"/>
      <w:r w:rsidRPr="00E6544C">
        <w:rPr>
          <w:rFonts w:cstheme="minorHAnsi"/>
        </w:rPr>
        <w:t xml:space="preserve">, A. (2003): Syntactic change. A Minimalist approach to </w:t>
      </w:r>
      <w:proofErr w:type="spellStart"/>
      <w:r w:rsidRPr="00E6544C">
        <w:rPr>
          <w:rFonts w:cstheme="minorHAnsi"/>
        </w:rPr>
        <w:t>grammaticalization</w:t>
      </w:r>
      <w:proofErr w:type="spellEnd"/>
      <w:r w:rsidRPr="00E6544C">
        <w:rPr>
          <w:rFonts w:cstheme="minorHAnsi"/>
        </w:rPr>
        <w:t xml:space="preserve">. Cambridge: Cambridge University Press. </w:t>
      </w:r>
    </w:p>
    <w:p w:rsidR="0016409B" w:rsidRPr="00E6544C" w:rsidRDefault="0016409B" w:rsidP="0016409B">
      <w:pPr>
        <w:pStyle w:val="NoSpacing"/>
        <w:rPr>
          <w:rFonts w:cstheme="minorHAnsi"/>
          <w:lang w:val="fr-FR"/>
        </w:rPr>
      </w:pPr>
      <w:proofErr w:type="spellStart"/>
      <w:r w:rsidRPr="00E6544C">
        <w:rPr>
          <w:rFonts w:cstheme="minorHAnsi"/>
          <w:lang w:val="fr-FR"/>
        </w:rPr>
        <w:t>Rolhfs</w:t>
      </w:r>
      <w:proofErr w:type="spellEnd"/>
      <w:r w:rsidRPr="00E6544C">
        <w:rPr>
          <w:rFonts w:cstheme="minorHAnsi"/>
          <w:lang w:val="fr-FR"/>
        </w:rPr>
        <w:t>, G. (1971</w:t>
      </w:r>
      <w:proofErr w:type="gramStart"/>
      <w:r w:rsidRPr="00E6544C">
        <w:rPr>
          <w:rFonts w:cstheme="minorHAnsi"/>
          <w:lang w:val="fr-FR"/>
        </w:rPr>
        <w:t>):</w:t>
      </w:r>
      <w:proofErr w:type="gramEnd"/>
      <w:r w:rsidRPr="00E6544C">
        <w:rPr>
          <w:rFonts w:cstheme="minorHAnsi"/>
          <w:lang w:val="fr-FR"/>
        </w:rPr>
        <w:t xml:space="preserve"> ‘Autour de l’accusatif prépositionnel dans les langues romanes’, Revue de Linguistique Romane 35, pp. 312-334. </w:t>
      </w:r>
    </w:p>
    <w:p w:rsidR="0016409B" w:rsidRPr="00E6544C" w:rsidRDefault="0016409B" w:rsidP="0016409B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  <w:lang w:val="it-IT"/>
        </w:rPr>
        <w:t xml:space="preserve">Sornicola, R. (1997): ‘L’oggetto preposizionale in siciliano antico e in napoletano antico: consideraioni su un problema di tipologia diacronica’, Italienische Studien 18-66-80. </w:t>
      </w:r>
    </w:p>
    <w:p w:rsidR="0016409B" w:rsidRPr="00E6544C" w:rsidRDefault="0016409B" w:rsidP="0016409B">
      <w:pPr>
        <w:pStyle w:val="NoSpacing"/>
        <w:rPr>
          <w:rFonts w:cstheme="minorHAnsi"/>
          <w:lang w:val="it-IT"/>
        </w:rPr>
      </w:pPr>
      <w:r w:rsidRPr="00E6544C">
        <w:rPr>
          <w:rFonts w:cstheme="minorHAnsi"/>
          <w:lang w:val="it-IT"/>
        </w:rPr>
        <w:t>Sornicola, R. (1998): ‘Processi di convergenza nella formazione di un tipo sintattico: la genesi ibrida dell'oggetto preposizionale’, in</w:t>
      </w:r>
      <w:r w:rsidRPr="00E6544C">
        <w:rPr>
          <w:rStyle w:val="apple-converted-space"/>
          <w:rFonts w:cstheme="minorHAnsi"/>
          <w:lang w:val="it-IT"/>
        </w:rPr>
        <w:t> </w:t>
      </w:r>
      <w:r w:rsidRPr="00E6544C">
        <w:rPr>
          <w:rFonts w:cstheme="minorHAnsi"/>
          <w:lang w:val="it-IT"/>
        </w:rPr>
        <w:t>Les nouvelles ambitions de la linguistique diachronique, Actes du XXIIe Congrès International de Linguistique et de Philologie Romanes</w:t>
      </w:r>
      <w:r w:rsidRPr="00E6544C">
        <w:rPr>
          <w:rStyle w:val="apple-converted-space"/>
          <w:rFonts w:cstheme="minorHAnsi"/>
          <w:lang w:val="it-IT"/>
        </w:rPr>
        <w:t> </w:t>
      </w:r>
      <w:r w:rsidRPr="00E6544C">
        <w:rPr>
          <w:rFonts w:cstheme="minorHAnsi"/>
          <w:lang w:val="it-IT"/>
        </w:rPr>
        <w:t>(Bruxelles 23-29 Juillet 1998), Bruxelles, Max Niemeyer Verlag, II: 419-427.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r w:rsidRPr="00E6544C">
        <w:rPr>
          <w:rFonts w:cstheme="minorHAnsi"/>
        </w:rPr>
        <w:t>Tse (2013a): ‘</w:t>
      </w:r>
      <w:proofErr w:type="spellStart"/>
      <w:r w:rsidRPr="00E6544C">
        <w:rPr>
          <w:rFonts w:cstheme="minorHAnsi"/>
        </w:rPr>
        <w:t>Grammaticalization</w:t>
      </w:r>
      <w:proofErr w:type="spellEnd"/>
      <w:r w:rsidRPr="00E6544C">
        <w:rPr>
          <w:rFonts w:cstheme="minorHAnsi"/>
        </w:rPr>
        <w:t xml:space="preserve"> and ‘lateral’ </w:t>
      </w:r>
      <w:proofErr w:type="spellStart"/>
      <w:r w:rsidRPr="00E6544C">
        <w:rPr>
          <w:rFonts w:cstheme="minorHAnsi"/>
        </w:rPr>
        <w:t>grammaticalization</w:t>
      </w:r>
      <w:proofErr w:type="spellEnd"/>
      <w:r w:rsidRPr="00E6544C">
        <w:rPr>
          <w:rFonts w:cstheme="minorHAnsi"/>
        </w:rPr>
        <w:t>, formalism and functionalism’, in Working papers of the University of Geneva, G</w:t>
      </w:r>
      <w:r w:rsidRPr="00E6544C">
        <w:rPr>
          <w:rStyle w:val="yiv67272163il"/>
          <w:rFonts w:cstheme="minorHAnsi"/>
        </w:rPr>
        <w:t>G@G, SWIGG 12</w:t>
      </w:r>
      <w:r w:rsidRPr="00E6544C">
        <w:rPr>
          <w:rFonts w:cstheme="minorHAnsi"/>
        </w:rPr>
        <w:t xml:space="preserve">. </w:t>
      </w:r>
      <w:hyperlink r:id="rId7" w:history="1">
        <w:r w:rsidRPr="00E6544C">
          <w:rPr>
            <w:rStyle w:val="Hyperlink"/>
            <w:rFonts w:cstheme="minorHAnsi"/>
            <w:color w:val="auto"/>
            <w:u w:val="none"/>
          </w:rPr>
          <w:t>http://www.unige.ch/lettres/linge/syntaxe/journal/volume_huit_2012.html</w:t>
        </w:r>
      </w:hyperlink>
      <w:r w:rsidRPr="00E6544C">
        <w:rPr>
          <w:rFonts w:cstheme="minorHAnsi"/>
        </w:rPr>
        <w:t xml:space="preserve">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r w:rsidRPr="00E6544C">
        <w:rPr>
          <w:rFonts w:cstheme="minorHAnsi"/>
        </w:rPr>
        <w:t xml:space="preserve">Tse (2013b): ‘The </w:t>
      </w:r>
      <w:proofErr w:type="spellStart"/>
      <w:r w:rsidRPr="00E6544C">
        <w:rPr>
          <w:rFonts w:cstheme="minorHAnsi"/>
        </w:rPr>
        <w:t>grammaticalization</w:t>
      </w:r>
      <w:proofErr w:type="spellEnd"/>
      <w:r w:rsidRPr="00E6544C">
        <w:rPr>
          <w:rFonts w:cstheme="minorHAnsi"/>
        </w:rPr>
        <w:t xml:space="preserve"> of KPs within Minimalism: formalism vs functionalism, synchrony vs </w:t>
      </w:r>
      <w:proofErr w:type="spellStart"/>
      <w:r w:rsidRPr="00E6544C">
        <w:rPr>
          <w:rFonts w:cstheme="minorHAnsi"/>
        </w:rPr>
        <w:t>diachrony</w:t>
      </w:r>
      <w:proofErr w:type="spellEnd"/>
      <w:r w:rsidRPr="00E6544C">
        <w:rPr>
          <w:rFonts w:cstheme="minorHAnsi"/>
        </w:rPr>
        <w:t xml:space="preserve">’, in </w:t>
      </w:r>
      <w:proofErr w:type="spellStart"/>
      <w:r w:rsidRPr="00E6544C">
        <w:rPr>
          <w:rFonts w:cstheme="minorHAnsi"/>
          <w:i/>
        </w:rPr>
        <w:t>Bohemica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Olomucensia</w:t>
      </w:r>
      <w:proofErr w:type="spellEnd"/>
      <w:r w:rsidRPr="00E6544C">
        <w:rPr>
          <w:rFonts w:cstheme="minorHAnsi"/>
        </w:rPr>
        <w:t xml:space="preserve">.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r w:rsidRPr="00E6544C">
        <w:rPr>
          <w:rFonts w:cstheme="minorHAnsi"/>
        </w:rPr>
        <w:lastRenderedPageBreak/>
        <w:t xml:space="preserve">Vincent, N. and </w:t>
      </w:r>
      <w:proofErr w:type="spellStart"/>
      <w:r w:rsidRPr="00E6544C">
        <w:rPr>
          <w:rFonts w:cstheme="minorHAnsi"/>
        </w:rPr>
        <w:t>Kemenade</w:t>
      </w:r>
      <w:proofErr w:type="spellEnd"/>
      <w:r w:rsidRPr="00E6544C">
        <w:rPr>
          <w:rFonts w:cstheme="minorHAnsi"/>
        </w:rPr>
        <w:t xml:space="preserve">, A. van (1997): ‘Introduction: parameters and </w:t>
      </w:r>
      <w:proofErr w:type="spellStart"/>
      <w:r w:rsidRPr="00E6544C">
        <w:rPr>
          <w:rFonts w:cstheme="minorHAnsi"/>
        </w:rPr>
        <w:t>morphosyntactic</w:t>
      </w:r>
      <w:proofErr w:type="spellEnd"/>
      <w:r w:rsidRPr="00E6544C">
        <w:rPr>
          <w:rFonts w:cstheme="minorHAnsi"/>
        </w:rPr>
        <w:t xml:space="preserve"> change’, in Vincent, N. and </w:t>
      </w:r>
      <w:proofErr w:type="spellStart"/>
      <w:r w:rsidRPr="00E6544C">
        <w:rPr>
          <w:rFonts w:cstheme="minorHAnsi"/>
        </w:rPr>
        <w:t>Kemenade</w:t>
      </w:r>
      <w:proofErr w:type="spellEnd"/>
      <w:r w:rsidRPr="00E6544C">
        <w:rPr>
          <w:rFonts w:cstheme="minorHAnsi"/>
        </w:rPr>
        <w:t>, A. van (</w:t>
      </w:r>
      <w:proofErr w:type="spellStart"/>
      <w:r w:rsidRPr="00E6544C">
        <w:rPr>
          <w:rFonts w:cstheme="minorHAnsi"/>
        </w:rPr>
        <w:t>eds</w:t>
      </w:r>
      <w:proofErr w:type="spellEnd"/>
      <w:r w:rsidRPr="00E6544C">
        <w:rPr>
          <w:rFonts w:cstheme="minorHAnsi"/>
        </w:rPr>
        <w:t xml:space="preserve">) Parameters of </w:t>
      </w:r>
      <w:proofErr w:type="spellStart"/>
      <w:r w:rsidRPr="00E6544C">
        <w:rPr>
          <w:rFonts w:cstheme="minorHAnsi"/>
        </w:rPr>
        <w:t>morphosyntactic</w:t>
      </w:r>
      <w:proofErr w:type="spellEnd"/>
      <w:r w:rsidRPr="00E6544C">
        <w:rPr>
          <w:rFonts w:cstheme="minorHAnsi"/>
        </w:rPr>
        <w:t xml:space="preserve"> change. Cambridge: Cambridge University Press, p. 1-25.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proofErr w:type="spellStart"/>
      <w:r w:rsidRPr="00E6544C">
        <w:rPr>
          <w:rFonts w:cstheme="minorHAnsi"/>
        </w:rPr>
        <w:t>Westerbergh</w:t>
      </w:r>
      <w:proofErr w:type="spellEnd"/>
      <w:r w:rsidRPr="00E6544C">
        <w:rPr>
          <w:rFonts w:cstheme="minorHAnsi"/>
        </w:rPr>
        <w:t xml:space="preserve">, U. (1956): </w:t>
      </w:r>
      <w:proofErr w:type="spellStart"/>
      <w:r w:rsidRPr="00E6544C">
        <w:rPr>
          <w:rFonts w:cstheme="minorHAnsi"/>
          <w:i/>
        </w:rPr>
        <w:t>Chronicon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Salernitanum</w:t>
      </w:r>
      <w:proofErr w:type="spellEnd"/>
      <w:r w:rsidRPr="00E6544C">
        <w:rPr>
          <w:rFonts w:cstheme="minorHAnsi"/>
          <w:i/>
        </w:rPr>
        <w:t xml:space="preserve">: A Critical Edition with Studies on Literary and Historical Sources and on Language. </w:t>
      </w:r>
      <w:proofErr w:type="spellStart"/>
      <w:r w:rsidRPr="00E6544C">
        <w:rPr>
          <w:rFonts w:cstheme="minorHAnsi"/>
        </w:rPr>
        <w:t>Stockhom</w:t>
      </w:r>
      <w:proofErr w:type="spellEnd"/>
      <w:r w:rsidRPr="00E6544C">
        <w:rPr>
          <w:rFonts w:cstheme="minorHAnsi"/>
        </w:rPr>
        <w:t xml:space="preserve">: Almqvist &amp; </w:t>
      </w:r>
      <w:proofErr w:type="spellStart"/>
      <w:r w:rsidRPr="00E6544C">
        <w:rPr>
          <w:rFonts w:cstheme="minorHAnsi"/>
        </w:rPr>
        <w:t>Wiksell</w:t>
      </w:r>
      <w:proofErr w:type="spellEnd"/>
      <w:r w:rsidRPr="00E6544C">
        <w:rPr>
          <w:rFonts w:cstheme="minorHAnsi"/>
        </w:rPr>
        <w:t xml:space="preserve">.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r w:rsidRPr="00E6544C">
        <w:rPr>
          <w:rFonts w:cstheme="minorHAnsi"/>
        </w:rPr>
        <w:t>Zamboni, A. (1993): ‘</w:t>
      </w:r>
      <w:proofErr w:type="spellStart"/>
      <w:r w:rsidRPr="00E6544C">
        <w:rPr>
          <w:rFonts w:cstheme="minorHAnsi"/>
        </w:rPr>
        <w:t>Postille</w:t>
      </w:r>
      <w:proofErr w:type="spellEnd"/>
      <w:r w:rsidRPr="00E6544C">
        <w:rPr>
          <w:rFonts w:cstheme="minorHAnsi"/>
        </w:rPr>
        <w:t xml:space="preserve"> </w:t>
      </w:r>
      <w:proofErr w:type="spellStart"/>
      <w:r w:rsidRPr="00E6544C">
        <w:rPr>
          <w:rFonts w:cstheme="minorHAnsi"/>
        </w:rPr>
        <w:t>alla</w:t>
      </w:r>
      <w:proofErr w:type="spellEnd"/>
      <w:r w:rsidRPr="00E6544C">
        <w:rPr>
          <w:rFonts w:cstheme="minorHAnsi"/>
        </w:rPr>
        <w:t xml:space="preserve"> discussion </w:t>
      </w:r>
      <w:proofErr w:type="spellStart"/>
      <w:r w:rsidRPr="00E6544C">
        <w:rPr>
          <w:rFonts w:cstheme="minorHAnsi"/>
        </w:rPr>
        <w:t>sull’accusativo</w:t>
      </w:r>
      <w:proofErr w:type="spellEnd"/>
      <w:r w:rsidRPr="00E6544C">
        <w:rPr>
          <w:rFonts w:cstheme="minorHAnsi"/>
        </w:rPr>
        <w:t xml:space="preserve"> </w:t>
      </w:r>
      <w:proofErr w:type="spellStart"/>
      <w:r w:rsidRPr="00E6544C">
        <w:rPr>
          <w:rFonts w:cstheme="minorHAnsi"/>
        </w:rPr>
        <w:t>preposizionale</w:t>
      </w:r>
      <w:proofErr w:type="spellEnd"/>
      <w:r w:rsidRPr="00E6544C">
        <w:rPr>
          <w:rFonts w:cstheme="minorHAnsi"/>
        </w:rPr>
        <w:t>’, in Ramón Lorenzo (</w:t>
      </w:r>
      <w:proofErr w:type="spellStart"/>
      <w:r w:rsidRPr="00E6544C">
        <w:rPr>
          <w:rFonts w:cstheme="minorHAnsi"/>
        </w:rPr>
        <w:t>ed</w:t>
      </w:r>
      <w:proofErr w:type="spellEnd"/>
      <w:r w:rsidRPr="00E6544C">
        <w:rPr>
          <w:rFonts w:cstheme="minorHAnsi"/>
        </w:rPr>
        <w:t xml:space="preserve">), </w:t>
      </w:r>
      <w:proofErr w:type="spellStart"/>
      <w:r w:rsidRPr="00E6544C">
        <w:rPr>
          <w:rFonts w:cstheme="minorHAnsi"/>
          <w:i/>
        </w:rPr>
        <w:t>Actas</w:t>
      </w:r>
      <w:proofErr w:type="spellEnd"/>
      <w:r w:rsidRPr="00E6544C">
        <w:rPr>
          <w:rFonts w:cstheme="minorHAnsi"/>
          <w:i/>
        </w:rPr>
        <w:t xml:space="preserve"> do XIX </w:t>
      </w:r>
      <w:proofErr w:type="spellStart"/>
      <w:r w:rsidRPr="00E6544C">
        <w:rPr>
          <w:rFonts w:cstheme="minorHAnsi"/>
          <w:i/>
        </w:rPr>
        <w:t>Congreso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Internacional</w:t>
      </w:r>
      <w:proofErr w:type="spellEnd"/>
      <w:r w:rsidRPr="00E6544C">
        <w:rPr>
          <w:rFonts w:cstheme="minorHAnsi"/>
          <w:i/>
        </w:rPr>
        <w:t xml:space="preserve"> de </w:t>
      </w:r>
      <w:proofErr w:type="spellStart"/>
      <w:r w:rsidRPr="00E6544C">
        <w:rPr>
          <w:rFonts w:cstheme="minorHAnsi"/>
          <w:i/>
        </w:rPr>
        <w:t>Lingüística</w:t>
      </w:r>
      <w:proofErr w:type="spellEnd"/>
      <w:r w:rsidRPr="00E6544C">
        <w:rPr>
          <w:rFonts w:cstheme="minorHAnsi"/>
          <w:i/>
        </w:rPr>
        <w:t xml:space="preserve"> e </w:t>
      </w:r>
      <w:proofErr w:type="spellStart"/>
      <w:r w:rsidRPr="00E6544C">
        <w:rPr>
          <w:rFonts w:cstheme="minorHAnsi"/>
          <w:i/>
        </w:rPr>
        <w:t>Filoloxía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Románicas</w:t>
      </w:r>
      <w:proofErr w:type="spellEnd"/>
      <w:r w:rsidRPr="00E6544C">
        <w:rPr>
          <w:rFonts w:cstheme="minorHAnsi"/>
          <w:i/>
        </w:rPr>
        <w:t xml:space="preserve"> V: </w:t>
      </w:r>
      <w:proofErr w:type="spellStart"/>
      <w:r w:rsidRPr="00E6544C">
        <w:rPr>
          <w:rFonts w:cstheme="minorHAnsi"/>
          <w:i/>
        </w:rPr>
        <w:t>Gramática</w:t>
      </w:r>
      <w:proofErr w:type="spellEnd"/>
      <w:r w:rsidRPr="00E6544C">
        <w:rPr>
          <w:rFonts w:cstheme="minorHAnsi"/>
          <w:i/>
        </w:rPr>
        <w:t xml:space="preserve"> </w:t>
      </w:r>
      <w:proofErr w:type="spellStart"/>
      <w:r w:rsidRPr="00E6544C">
        <w:rPr>
          <w:rFonts w:cstheme="minorHAnsi"/>
          <w:i/>
        </w:rPr>
        <w:t>histórica</w:t>
      </w:r>
      <w:proofErr w:type="spellEnd"/>
      <w:r w:rsidRPr="00E6544C">
        <w:rPr>
          <w:rFonts w:cstheme="minorHAnsi"/>
          <w:i/>
        </w:rPr>
        <w:t xml:space="preserve"> e </w:t>
      </w:r>
      <w:proofErr w:type="spellStart"/>
      <w:r w:rsidRPr="00E6544C">
        <w:rPr>
          <w:rFonts w:cstheme="minorHAnsi"/>
          <w:i/>
        </w:rPr>
        <w:t>historia</w:t>
      </w:r>
      <w:proofErr w:type="spellEnd"/>
      <w:r w:rsidRPr="00E6544C">
        <w:rPr>
          <w:rFonts w:cstheme="minorHAnsi"/>
          <w:i/>
        </w:rPr>
        <w:t xml:space="preserve"> da </w:t>
      </w:r>
      <w:proofErr w:type="spellStart"/>
      <w:proofErr w:type="gramStart"/>
      <w:r w:rsidRPr="00E6544C">
        <w:rPr>
          <w:rFonts w:cstheme="minorHAnsi"/>
          <w:i/>
        </w:rPr>
        <w:t>lingua..</w:t>
      </w:r>
      <w:proofErr w:type="gramEnd"/>
      <w:r w:rsidRPr="00E6544C">
        <w:rPr>
          <w:rFonts w:cstheme="minorHAnsi"/>
        </w:rPr>
        <w:t>A</w:t>
      </w:r>
      <w:proofErr w:type="spellEnd"/>
      <w:r w:rsidRPr="00E6544C">
        <w:rPr>
          <w:rFonts w:cstheme="minorHAnsi"/>
        </w:rPr>
        <w:t xml:space="preserve"> Coruna: </w:t>
      </w:r>
      <w:proofErr w:type="spellStart"/>
      <w:r w:rsidRPr="00E6544C">
        <w:rPr>
          <w:rFonts w:cstheme="minorHAnsi"/>
        </w:rPr>
        <w:t>Fundación</w:t>
      </w:r>
      <w:proofErr w:type="spellEnd"/>
      <w:r w:rsidRPr="00E6544C">
        <w:rPr>
          <w:rFonts w:cstheme="minorHAnsi"/>
        </w:rPr>
        <w:t xml:space="preserve">, pp. 787-808. </w:t>
      </w:r>
      <w:r w:rsidRPr="00E6544C">
        <w:rPr>
          <w:rFonts w:cstheme="minorHAnsi"/>
          <w:i/>
        </w:rPr>
        <w:t xml:space="preserve"> </w:t>
      </w:r>
    </w:p>
    <w:p w:rsidR="0016409B" w:rsidRPr="00E6544C" w:rsidRDefault="0016409B" w:rsidP="0016409B">
      <w:pPr>
        <w:pStyle w:val="NoSpacing"/>
        <w:rPr>
          <w:rFonts w:cstheme="minorHAnsi"/>
        </w:rPr>
      </w:pPr>
      <w:proofErr w:type="spellStart"/>
      <w:r w:rsidRPr="00E6544C">
        <w:rPr>
          <w:rFonts w:cstheme="minorHAnsi"/>
          <w:lang w:val="es-ES"/>
        </w:rPr>
        <w:t>Zorraquino</w:t>
      </w:r>
      <w:proofErr w:type="spellEnd"/>
      <w:r w:rsidRPr="00E6544C">
        <w:rPr>
          <w:rFonts w:cstheme="minorHAnsi"/>
          <w:lang w:val="es-ES"/>
        </w:rPr>
        <w:t>, M. A. (1976): ‘</w:t>
      </w:r>
      <w:r w:rsidRPr="00E6544C">
        <w:rPr>
          <w:rFonts w:cstheme="minorHAnsi"/>
          <w:i/>
          <w:lang w:val="es-ES"/>
        </w:rPr>
        <w:t xml:space="preserve">A </w:t>
      </w:r>
      <w:r w:rsidRPr="00E6544C">
        <w:rPr>
          <w:rFonts w:cstheme="minorHAnsi"/>
          <w:lang w:val="es-ES"/>
        </w:rPr>
        <w:t xml:space="preserve">+ objeto directo en el </w:t>
      </w:r>
      <w:r w:rsidRPr="00E6544C">
        <w:rPr>
          <w:rFonts w:cstheme="minorHAnsi"/>
          <w:i/>
          <w:lang w:val="es-ES"/>
        </w:rPr>
        <w:t xml:space="preserve">Cantar del </w:t>
      </w:r>
      <w:proofErr w:type="spellStart"/>
      <w:r w:rsidRPr="00E6544C">
        <w:rPr>
          <w:rFonts w:cstheme="minorHAnsi"/>
          <w:i/>
          <w:lang w:val="es-ES"/>
        </w:rPr>
        <w:t>Mio</w:t>
      </w:r>
      <w:proofErr w:type="spellEnd"/>
      <w:r w:rsidRPr="00E6544C">
        <w:rPr>
          <w:rFonts w:cstheme="minorHAnsi"/>
          <w:i/>
          <w:lang w:val="es-ES"/>
        </w:rPr>
        <w:t xml:space="preserve"> Cid</w:t>
      </w:r>
      <w:r w:rsidRPr="00E6544C">
        <w:rPr>
          <w:rFonts w:cstheme="minorHAnsi"/>
          <w:lang w:val="es-ES"/>
        </w:rPr>
        <w:t xml:space="preserve">’, in </w:t>
      </w:r>
      <w:proofErr w:type="spellStart"/>
      <w:r w:rsidRPr="00E6544C">
        <w:rPr>
          <w:rFonts w:cstheme="minorHAnsi"/>
          <w:lang w:val="es-ES"/>
        </w:rPr>
        <w:t>Colòn</w:t>
      </w:r>
      <w:proofErr w:type="spellEnd"/>
      <w:r w:rsidRPr="00E6544C">
        <w:rPr>
          <w:rFonts w:cstheme="minorHAnsi"/>
          <w:lang w:val="es-ES"/>
        </w:rPr>
        <w:t xml:space="preserve">, G. and </w:t>
      </w:r>
      <w:proofErr w:type="spellStart"/>
      <w:r w:rsidRPr="00E6544C">
        <w:rPr>
          <w:rFonts w:cstheme="minorHAnsi"/>
          <w:lang w:val="es-ES"/>
        </w:rPr>
        <w:t>Kopp</w:t>
      </w:r>
      <w:proofErr w:type="spellEnd"/>
      <w:r w:rsidRPr="00E6544C">
        <w:rPr>
          <w:rFonts w:cstheme="minorHAnsi"/>
          <w:lang w:val="es-ES"/>
        </w:rPr>
        <w:t>, R. (</w:t>
      </w:r>
      <w:proofErr w:type="spellStart"/>
      <w:r w:rsidRPr="00E6544C">
        <w:rPr>
          <w:rFonts w:cstheme="minorHAnsi"/>
          <w:lang w:val="es-ES"/>
        </w:rPr>
        <w:t>eds</w:t>
      </w:r>
      <w:proofErr w:type="spellEnd"/>
      <w:r w:rsidRPr="00E6544C">
        <w:rPr>
          <w:rFonts w:cstheme="minorHAnsi"/>
          <w:lang w:val="es-ES"/>
        </w:rPr>
        <w:t xml:space="preserve">), </w:t>
      </w:r>
      <w:proofErr w:type="spellStart"/>
      <w:r w:rsidRPr="00E6544C">
        <w:rPr>
          <w:rFonts w:cstheme="minorHAnsi"/>
          <w:i/>
          <w:lang w:val="es-ES"/>
        </w:rPr>
        <w:t>Mélanges</w:t>
      </w:r>
      <w:proofErr w:type="spellEnd"/>
      <w:r w:rsidRPr="00E6544C">
        <w:rPr>
          <w:rFonts w:cstheme="minorHAnsi"/>
          <w:i/>
          <w:lang w:val="es-ES"/>
        </w:rPr>
        <w:t xml:space="preserve"> </w:t>
      </w:r>
      <w:proofErr w:type="spellStart"/>
      <w:r w:rsidRPr="00E6544C">
        <w:rPr>
          <w:rFonts w:cstheme="minorHAnsi"/>
          <w:i/>
          <w:lang w:val="es-ES"/>
        </w:rPr>
        <w:t>offerts</w:t>
      </w:r>
      <w:proofErr w:type="spellEnd"/>
      <w:r w:rsidRPr="00E6544C">
        <w:rPr>
          <w:rFonts w:cstheme="minorHAnsi"/>
          <w:i/>
          <w:lang w:val="es-ES"/>
        </w:rPr>
        <w:t xml:space="preserve"> à C. Th. </w:t>
      </w:r>
      <w:proofErr w:type="spellStart"/>
      <w:r w:rsidRPr="00E6544C">
        <w:rPr>
          <w:rFonts w:cstheme="minorHAnsi"/>
          <w:i/>
        </w:rPr>
        <w:t>Gossen</w:t>
      </w:r>
      <w:proofErr w:type="spellEnd"/>
      <w:r w:rsidRPr="00E6544C">
        <w:rPr>
          <w:rFonts w:cstheme="minorHAnsi"/>
          <w:i/>
        </w:rPr>
        <w:t xml:space="preserve">, </w:t>
      </w:r>
      <w:r w:rsidRPr="00E6544C">
        <w:rPr>
          <w:rFonts w:cstheme="minorHAnsi"/>
        </w:rPr>
        <w:t xml:space="preserve">Bern-Liège, </w:t>
      </w:r>
      <w:proofErr w:type="spellStart"/>
      <w:r w:rsidRPr="00E6544C">
        <w:rPr>
          <w:rFonts w:cstheme="minorHAnsi"/>
        </w:rPr>
        <w:t>Francke</w:t>
      </w:r>
      <w:proofErr w:type="spellEnd"/>
      <w:r w:rsidRPr="00E6544C">
        <w:rPr>
          <w:rFonts w:cstheme="minorHAnsi"/>
        </w:rPr>
        <w:t xml:space="preserve">, pp. 554-566. </w:t>
      </w:r>
    </w:p>
    <w:p w:rsidR="002F31EA" w:rsidRPr="00E6544C" w:rsidRDefault="002F31EA">
      <w:pPr>
        <w:rPr>
          <w:rFonts w:cstheme="minorHAnsi"/>
          <w:sz w:val="22"/>
          <w:lang w:val="en-GB"/>
        </w:rPr>
      </w:pPr>
    </w:p>
    <w:p w:rsidR="002F31EA" w:rsidRPr="00E6544C" w:rsidRDefault="002F31EA">
      <w:pPr>
        <w:rPr>
          <w:rFonts w:cstheme="minorHAnsi"/>
          <w:sz w:val="22"/>
          <w:lang w:val="en-GB"/>
        </w:rPr>
      </w:pPr>
    </w:p>
    <w:sectPr w:rsidR="002F31EA" w:rsidRPr="00E654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F7" w:rsidRDefault="00B410F7" w:rsidP="0028784E">
      <w:r>
        <w:separator/>
      </w:r>
    </w:p>
  </w:endnote>
  <w:endnote w:type="continuationSeparator" w:id="0">
    <w:p w:rsidR="00B410F7" w:rsidRDefault="00B410F7" w:rsidP="0028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F7" w:rsidRDefault="00B410F7" w:rsidP="0028784E">
      <w:r>
        <w:separator/>
      </w:r>
    </w:p>
  </w:footnote>
  <w:footnote w:type="continuationSeparator" w:id="0">
    <w:p w:rsidR="00B410F7" w:rsidRDefault="00B410F7" w:rsidP="0028784E">
      <w:r>
        <w:continuationSeparator/>
      </w:r>
    </w:p>
  </w:footnote>
  <w:footnote w:id="1">
    <w:p w:rsidR="0028784E" w:rsidRPr="0028784E" w:rsidRDefault="0028784E" w:rsidP="0028784E">
      <w:pPr>
        <w:pStyle w:val="FootnoteText"/>
        <w:rPr>
          <w:rFonts w:ascii="Times New Roman" w:hAnsi="Times New Roman" w:cs="Times New Roman"/>
          <w:lang w:val="it-IT"/>
        </w:rPr>
      </w:pPr>
      <w:r>
        <w:rPr>
          <w:rStyle w:val="FootnoteReference"/>
        </w:rPr>
        <w:footnoteRef/>
      </w:r>
      <w:r w:rsidRPr="0028784E">
        <w:rPr>
          <w:lang w:val="it-IT"/>
        </w:rPr>
        <w:t xml:space="preserve"> </w:t>
      </w:r>
      <w:r w:rsidRPr="0028784E">
        <w:rPr>
          <w:rFonts w:ascii="Times New Roman" w:hAnsi="Times New Roman" w:cs="Times New Roman"/>
          <w:lang w:val="it-IT"/>
        </w:rPr>
        <w:t xml:space="preserve">E.g. </w:t>
      </w:r>
    </w:p>
    <w:p w:rsidR="0028784E" w:rsidRPr="00477B0A" w:rsidRDefault="0028784E" w:rsidP="0028784E">
      <w:pPr>
        <w:pStyle w:val="NoSpacing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8784E">
        <w:rPr>
          <w:rFonts w:ascii="Times New Roman" w:hAnsi="Times New Roman" w:cs="Times New Roman"/>
          <w:sz w:val="18"/>
          <w:szCs w:val="18"/>
          <w:lang w:val="it-IT"/>
        </w:rPr>
        <w:t xml:space="preserve">1) … </w:t>
      </w:r>
      <w:r w:rsidRPr="0028784E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vereor, </w:t>
      </w:r>
      <w:r w:rsidRPr="0028784E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ab/>
        <w:t xml:space="preserve">     ne… </w:t>
      </w:r>
      <w:r w:rsidRPr="0028784E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ab/>
      </w:r>
      <w:proofErr w:type="spellStart"/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>nunc</w:t>
      </w:r>
      <w:proofErr w:type="spellEnd"/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ad </w:t>
      </w:r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proofErr w:type="spellStart"/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>Caecilianam</w:t>
      </w:r>
      <w:proofErr w:type="spellEnd"/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proofErr w:type="spellStart"/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>fabulam</w:t>
      </w:r>
      <w:proofErr w:type="spellEnd"/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>spectet</w:t>
      </w:r>
      <w:proofErr w:type="spellEnd"/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28784E" w:rsidRPr="00477B0A" w:rsidRDefault="0028784E" w:rsidP="0028784E">
      <w:pPr>
        <w:pStyle w:val="NoSpacing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fear-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PRES.1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SG  </w:t>
      </w:r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>COMP</w:t>
      </w:r>
      <w:proofErr w:type="gramEnd"/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now</w:t>
      </w:r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AD</w:t>
      </w:r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Caeilian-FEM.ACC.SG</w:t>
      </w:r>
      <w:r w:rsidRPr="00477B0A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play-FEM.ACC.SG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watch-PRES.SUBJ.3SG</w:t>
      </w:r>
    </w:p>
    <w:p w:rsidR="0028784E" w:rsidRPr="0028784E" w:rsidRDefault="0028784E" w:rsidP="0028784E">
      <w:pPr>
        <w:pStyle w:val="NoSpacing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‘I fear that… he may now watch the play of </w:t>
      </w:r>
      <w:proofErr w:type="spell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Caecilius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.’ </w:t>
      </w:r>
      <w:r w:rsidRPr="0028784E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(Cicero </w:t>
      </w:r>
      <w:r w:rsidRPr="0028784E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it-IT"/>
        </w:rPr>
        <w:t>ad Atticum</w:t>
      </w:r>
      <w:r w:rsidRPr="0028784E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 xml:space="preserve"> 1.16.6)</w:t>
      </w:r>
    </w:p>
    <w:p w:rsidR="0028784E" w:rsidRPr="0028784E" w:rsidRDefault="0028784E" w:rsidP="0028784E">
      <w:pPr>
        <w:pStyle w:val="NoSpacing"/>
        <w:rPr>
          <w:rFonts w:ascii="Times New Roman" w:hAnsi="Times New Roman" w:cs="Times New Roman"/>
          <w:sz w:val="18"/>
          <w:szCs w:val="18"/>
          <w:lang w:val="it-IT"/>
        </w:rPr>
      </w:pPr>
      <w:r w:rsidRPr="0028784E">
        <w:rPr>
          <w:rFonts w:ascii="Times New Roman" w:hAnsi="Times New Roman" w:cs="Times New Roman"/>
          <w:sz w:val="18"/>
          <w:szCs w:val="18"/>
          <w:lang w:val="it-IT"/>
        </w:rPr>
        <w:t xml:space="preserve">2)  patriae </w:t>
      </w:r>
      <w:r w:rsidRPr="0028784E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28784E">
        <w:rPr>
          <w:rFonts w:ascii="Times New Roman" w:hAnsi="Times New Roman" w:cs="Times New Roman"/>
          <w:sz w:val="18"/>
          <w:szCs w:val="18"/>
          <w:lang w:val="it-IT"/>
        </w:rPr>
        <w:tab/>
        <w:t xml:space="preserve">quoque vellet </w:t>
      </w:r>
      <w:r w:rsidRPr="0028784E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28784E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28784E">
        <w:rPr>
          <w:rFonts w:ascii="Times New Roman" w:hAnsi="Times New Roman" w:cs="Times New Roman"/>
          <w:sz w:val="18"/>
          <w:szCs w:val="18"/>
          <w:lang w:val="it-IT"/>
        </w:rPr>
        <w:tab/>
      </w:r>
      <w:r w:rsidR="00C15C0B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28784E">
        <w:rPr>
          <w:rFonts w:ascii="Times New Roman" w:hAnsi="Times New Roman" w:cs="Times New Roman"/>
          <w:sz w:val="18"/>
          <w:szCs w:val="18"/>
          <w:lang w:val="it-IT"/>
        </w:rPr>
        <w:t xml:space="preserve">  ad </w:t>
      </w:r>
      <w:r w:rsidRPr="0028784E">
        <w:rPr>
          <w:rFonts w:ascii="Times New Roman" w:hAnsi="Times New Roman" w:cs="Times New Roman"/>
          <w:sz w:val="18"/>
          <w:szCs w:val="18"/>
          <w:lang w:val="it-IT"/>
        </w:rPr>
        <w:tab/>
        <w:t>oras</w:t>
      </w:r>
      <w:r w:rsidRPr="0028784E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28784E">
        <w:rPr>
          <w:rFonts w:ascii="Times New Roman" w:hAnsi="Times New Roman" w:cs="Times New Roman"/>
          <w:sz w:val="18"/>
          <w:szCs w:val="18"/>
          <w:lang w:val="it-IT"/>
        </w:rPr>
        <w:tab/>
      </w:r>
      <w:r w:rsidR="00C15C0B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28784E">
        <w:rPr>
          <w:rFonts w:ascii="Times New Roman" w:hAnsi="Times New Roman" w:cs="Times New Roman"/>
          <w:sz w:val="18"/>
          <w:szCs w:val="18"/>
          <w:lang w:val="it-IT"/>
        </w:rPr>
        <w:t xml:space="preserve">respicere  </w:t>
      </w:r>
    </w:p>
    <w:p w:rsidR="0028784E" w:rsidRPr="00477B0A" w:rsidRDefault="0028784E" w:rsidP="0028784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8784E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477B0A">
        <w:rPr>
          <w:rFonts w:ascii="Times New Roman" w:hAnsi="Times New Roman" w:cs="Times New Roman"/>
          <w:sz w:val="18"/>
          <w:szCs w:val="18"/>
        </w:rPr>
        <w:t>fatherland-GEN.SG</w:t>
      </w:r>
      <w:r w:rsidRPr="00477B0A">
        <w:rPr>
          <w:rFonts w:ascii="Times New Roman" w:hAnsi="Times New Roman" w:cs="Times New Roman"/>
          <w:sz w:val="18"/>
          <w:szCs w:val="18"/>
        </w:rPr>
        <w:tab/>
        <w:t>also</w:t>
      </w:r>
      <w:r w:rsidRPr="00477B0A">
        <w:rPr>
          <w:rFonts w:ascii="Times New Roman" w:hAnsi="Times New Roman" w:cs="Times New Roman"/>
          <w:sz w:val="18"/>
          <w:szCs w:val="18"/>
        </w:rPr>
        <w:tab/>
        <w:t>want-IMPERF.SUBJ.3</w:t>
      </w:r>
      <w:proofErr w:type="gramStart"/>
      <w:r w:rsidRPr="00477B0A">
        <w:rPr>
          <w:rFonts w:ascii="Times New Roman" w:hAnsi="Times New Roman" w:cs="Times New Roman"/>
          <w:sz w:val="18"/>
          <w:szCs w:val="18"/>
        </w:rPr>
        <w:t>SG  AD</w:t>
      </w:r>
      <w:r w:rsidRPr="00477B0A">
        <w:rPr>
          <w:rFonts w:ascii="Times New Roman" w:hAnsi="Times New Roman" w:cs="Times New Roman"/>
          <w:sz w:val="18"/>
          <w:szCs w:val="18"/>
        </w:rPr>
        <w:tab/>
        <w:t>shore-ACC.PL</w:t>
      </w:r>
      <w:r w:rsidRPr="00477B0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477B0A">
        <w:rPr>
          <w:rFonts w:ascii="Times New Roman" w:hAnsi="Times New Roman" w:cs="Times New Roman"/>
          <w:sz w:val="18"/>
          <w:szCs w:val="18"/>
        </w:rPr>
        <w:t>look.back</w:t>
      </w:r>
      <w:proofErr w:type="spellEnd"/>
      <w:proofErr w:type="gramEnd"/>
      <w:r w:rsidRPr="00477B0A">
        <w:rPr>
          <w:rFonts w:ascii="Times New Roman" w:hAnsi="Times New Roman" w:cs="Times New Roman"/>
          <w:sz w:val="18"/>
          <w:szCs w:val="18"/>
        </w:rPr>
        <w:t>-INF</w:t>
      </w:r>
    </w:p>
    <w:p w:rsidR="0028784E" w:rsidRPr="00477B0A" w:rsidRDefault="0028784E" w:rsidP="0028784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7B0A">
        <w:rPr>
          <w:rFonts w:ascii="Times New Roman" w:hAnsi="Times New Roman" w:cs="Times New Roman"/>
          <w:sz w:val="18"/>
          <w:szCs w:val="18"/>
        </w:rPr>
        <w:t xml:space="preserve">     ‘… he also wanted to look back at the shores of her homeland…’ (Ovid’s </w:t>
      </w:r>
      <w:r w:rsidRPr="00477B0A">
        <w:rPr>
          <w:rFonts w:ascii="Times New Roman" w:hAnsi="Times New Roman" w:cs="Times New Roman"/>
          <w:i/>
          <w:sz w:val="18"/>
          <w:szCs w:val="18"/>
        </w:rPr>
        <w:t>Metamorphosis</w:t>
      </w:r>
      <w:r w:rsidRPr="00477B0A">
        <w:rPr>
          <w:rFonts w:ascii="Times New Roman" w:hAnsi="Times New Roman" w:cs="Times New Roman"/>
          <w:sz w:val="18"/>
          <w:szCs w:val="18"/>
        </w:rPr>
        <w:t xml:space="preserve"> 11.546)</w:t>
      </w:r>
    </w:p>
    <w:p w:rsidR="00963A35" w:rsidRPr="00963A35" w:rsidRDefault="0028784E" w:rsidP="00963A3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63A3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963A35">
        <w:rPr>
          <w:rFonts w:ascii="Times New Roman" w:hAnsi="Times New Roman" w:cs="Times New Roman"/>
          <w:sz w:val="18"/>
          <w:szCs w:val="18"/>
        </w:rPr>
        <w:t>cf</w:t>
      </w:r>
      <w:proofErr w:type="spellEnd"/>
      <w:r w:rsidRPr="00963A35">
        <w:rPr>
          <w:rFonts w:ascii="Times New Roman" w:hAnsi="Times New Roman" w:cs="Times New Roman"/>
          <w:sz w:val="18"/>
          <w:szCs w:val="18"/>
        </w:rPr>
        <w:t xml:space="preserve"> Gregorius Magnus </w:t>
      </w:r>
      <w:proofErr w:type="spellStart"/>
      <w:r w:rsidRPr="00963A35">
        <w:rPr>
          <w:rFonts w:ascii="Times New Roman" w:hAnsi="Times New Roman" w:cs="Times New Roman"/>
          <w:i/>
          <w:sz w:val="18"/>
          <w:szCs w:val="18"/>
        </w:rPr>
        <w:t>Epistulae</w:t>
      </w:r>
      <w:proofErr w:type="spellEnd"/>
      <w:r w:rsidRPr="00963A35">
        <w:rPr>
          <w:rFonts w:ascii="Times New Roman" w:hAnsi="Times New Roman" w:cs="Times New Roman"/>
          <w:sz w:val="18"/>
          <w:szCs w:val="18"/>
        </w:rPr>
        <w:t xml:space="preserve"> 3.39-40) </w:t>
      </w:r>
    </w:p>
    <w:p w:rsidR="00963A35" w:rsidRPr="00963A35" w:rsidRDefault="00963A35" w:rsidP="00963A3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63A35">
        <w:rPr>
          <w:rFonts w:ascii="Times New Roman" w:hAnsi="Times New Roman" w:cs="Times New Roman"/>
          <w:sz w:val="18"/>
          <w:szCs w:val="18"/>
        </w:rPr>
        <w:t xml:space="preserve">3)  </w:t>
      </w:r>
      <w:proofErr w:type="spellStart"/>
      <w:r w:rsidRPr="00963A35">
        <w:rPr>
          <w:rFonts w:ascii="Times New Roman" w:hAnsi="Times New Roman" w:cs="Times New Roman"/>
          <w:sz w:val="18"/>
          <w:szCs w:val="18"/>
        </w:rPr>
        <w:t>ips</w:t>
      </w:r>
      <w:proofErr w:type="spellEnd"/>
      <w:r w:rsidRPr="00963A35">
        <w:rPr>
          <w:rFonts w:ascii="Times New Roman" w:hAnsi="Times New Roman" w:cs="Times New Roman"/>
          <w:sz w:val="18"/>
          <w:szCs w:val="18"/>
        </w:rPr>
        <w:t>-e</w:t>
      </w:r>
      <w:r w:rsidRPr="00963A35">
        <w:rPr>
          <w:rFonts w:ascii="Times New Roman" w:hAnsi="Times New Roman" w:cs="Times New Roman"/>
          <w:sz w:val="18"/>
          <w:szCs w:val="18"/>
        </w:rPr>
        <w:tab/>
      </w:r>
      <w:r w:rsidRPr="00963A35">
        <w:rPr>
          <w:rFonts w:ascii="Times New Roman" w:hAnsi="Times New Roman" w:cs="Times New Roman"/>
          <w:sz w:val="18"/>
          <w:szCs w:val="18"/>
        </w:rPr>
        <w:tab/>
        <w:t xml:space="preserve">     </w:t>
      </w:r>
      <w:proofErr w:type="spellStart"/>
      <w:r w:rsidRPr="00963A35">
        <w:rPr>
          <w:rFonts w:ascii="Times New Roman" w:hAnsi="Times New Roman" w:cs="Times New Roman"/>
          <w:sz w:val="18"/>
          <w:szCs w:val="18"/>
        </w:rPr>
        <w:t>farinarius</w:t>
      </w:r>
      <w:proofErr w:type="spellEnd"/>
      <w:proofErr w:type="gramStart"/>
      <w:r w:rsidRPr="00963A3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63A35">
        <w:rPr>
          <w:rFonts w:ascii="Times New Roman" w:hAnsi="Times New Roman" w:cs="Times New Roman"/>
          <w:b/>
          <w:sz w:val="18"/>
          <w:szCs w:val="18"/>
        </w:rPr>
        <w:t>ad</w:t>
      </w:r>
      <w:proofErr w:type="gramEnd"/>
      <w:r w:rsidRPr="00963A35">
        <w:rPr>
          <w:rFonts w:ascii="Times New Roman" w:hAnsi="Times New Roman" w:cs="Times New Roman"/>
          <w:sz w:val="18"/>
          <w:szCs w:val="18"/>
        </w:rPr>
        <w:tab/>
        <w:t>ipso</w:t>
      </w:r>
      <w:r w:rsidRPr="00963A35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3A35">
        <w:rPr>
          <w:rFonts w:ascii="Times New Roman" w:hAnsi="Times New Roman" w:cs="Times New Roman"/>
          <w:sz w:val="18"/>
          <w:szCs w:val="18"/>
        </w:rPr>
        <w:t>Vern-o</w:t>
      </w:r>
      <w:r w:rsidRPr="00963A35">
        <w:rPr>
          <w:rFonts w:ascii="Times New Roman" w:hAnsi="Times New Roman" w:cs="Times New Roman"/>
          <w:sz w:val="18"/>
          <w:szCs w:val="18"/>
        </w:rPr>
        <w:tab/>
      </w:r>
      <w:r w:rsidRPr="00963A35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963A35">
        <w:rPr>
          <w:rFonts w:ascii="Times New Roman" w:hAnsi="Times New Roman" w:cs="Times New Roman"/>
          <w:sz w:val="18"/>
          <w:szCs w:val="18"/>
        </w:rPr>
        <w:t>nonquam</w:t>
      </w:r>
      <w:proofErr w:type="spellEnd"/>
      <w:r w:rsidRPr="00963A3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963A35">
        <w:rPr>
          <w:rFonts w:ascii="Times New Roman" w:hAnsi="Times New Roman" w:cs="Times New Roman"/>
          <w:sz w:val="18"/>
          <w:szCs w:val="18"/>
        </w:rPr>
        <w:t>aspe-xissit</w:t>
      </w:r>
      <w:proofErr w:type="spellEnd"/>
      <w:r w:rsidRPr="00963A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3A35" w:rsidRPr="00963A35" w:rsidRDefault="00963A35" w:rsidP="00963A3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63A35">
        <w:rPr>
          <w:rFonts w:ascii="Times New Roman" w:hAnsi="Times New Roman" w:cs="Times New Roman"/>
          <w:sz w:val="18"/>
          <w:szCs w:val="18"/>
        </w:rPr>
        <w:t>self-MASC.SG    baker-NOM.SG AD</w:t>
      </w:r>
      <w:r w:rsidRPr="00963A35">
        <w:rPr>
          <w:rFonts w:ascii="Times New Roman" w:hAnsi="Times New Roman" w:cs="Times New Roman"/>
          <w:sz w:val="18"/>
          <w:szCs w:val="18"/>
        </w:rPr>
        <w:tab/>
        <w:t>self-</w:t>
      </w:r>
      <w:proofErr w:type="gramStart"/>
      <w:r w:rsidRPr="00963A35">
        <w:rPr>
          <w:rFonts w:ascii="Times New Roman" w:hAnsi="Times New Roman" w:cs="Times New Roman"/>
          <w:sz w:val="18"/>
          <w:szCs w:val="18"/>
        </w:rPr>
        <w:t xml:space="preserve">ACC  </w:t>
      </w:r>
      <w:proofErr w:type="spellStart"/>
      <w:r w:rsidRPr="00963A35">
        <w:rPr>
          <w:rFonts w:ascii="Times New Roman" w:hAnsi="Times New Roman" w:cs="Times New Roman"/>
          <w:sz w:val="18"/>
          <w:szCs w:val="18"/>
        </w:rPr>
        <w:t>Vernus</w:t>
      </w:r>
      <w:proofErr w:type="spellEnd"/>
      <w:proofErr w:type="gramEnd"/>
      <w:r w:rsidRPr="00963A35">
        <w:rPr>
          <w:rFonts w:ascii="Times New Roman" w:hAnsi="Times New Roman" w:cs="Times New Roman"/>
          <w:sz w:val="18"/>
          <w:szCs w:val="18"/>
        </w:rPr>
        <w:t>-ACC    never</w:t>
      </w:r>
      <w:r w:rsidRPr="00963A35">
        <w:rPr>
          <w:rFonts w:ascii="Times New Roman" w:hAnsi="Times New Roman" w:cs="Times New Roman"/>
          <w:sz w:val="18"/>
          <w:szCs w:val="18"/>
        </w:rPr>
        <w:tab/>
        <w:t xml:space="preserve">   look-3SG.PERF</w:t>
      </w:r>
    </w:p>
    <w:p w:rsidR="00963A35" w:rsidRPr="00963A35" w:rsidRDefault="00963A35" w:rsidP="00963A35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963A35">
        <w:rPr>
          <w:rFonts w:ascii="Times New Roman" w:hAnsi="Times New Roman" w:cs="Times New Roman"/>
          <w:sz w:val="18"/>
          <w:szCs w:val="18"/>
        </w:rPr>
        <w:t xml:space="preserve">    ‘The baker never looked at the </w:t>
      </w:r>
      <w:proofErr w:type="spellStart"/>
      <w:r w:rsidRPr="00963A35">
        <w:rPr>
          <w:rFonts w:ascii="Times New Roman" w:hAnsi="Times New Roman" w:cs="Times New Roman"/>
          <w:sz w:val="18"/>
          <w:szCs w:val="18"/>
        </w:rPr>
        <w:t>Vernus</w:t>
      </w:r>
      <w:proofErr w:type="spellEnd"/>
      <w:r w:rsidRPr="00963A35">
        <w:rPr>
          <w:rFonts w:ascii="Times New Roman" w:hAnsi="Times New Roman" w:cs="Times New Roman"/>
          <w:sz w:val="18"/>
          <w:szCs w:val="18"/>
        </w:rPr>
        <w:t>’</w:t>
      </w:r>
      <w:r w:rsidR="006D2A48">
        <w:rPr>
          <w:rFonts w:ascii="Times New Roman" w:hAnsi="Times New Roman" w:cs="Times New Roman"/>
          <w:sz w:val="18"/>
          <w:szCs w:val="18"/>
        </w:rPr>
        <w:t xml:space="preserve"> </w:t>
      </w:r>
      <w:r w:rsidRPr="00963A35">
        <w:rPr>
          <w:rFonts w:ascii="Times New Roman" w:hAnsi="Times New Roman" w:cs="Times New Roman"/>
          <w:sz w:val="18"/>
          <w:szCs w:val="18"/>
        </w:rPr>
        <w:t>(Merovingian documents, XXXII</w:t>
      </w:r>
      <w:proofErr w:type="gramStart"/>
      <w:r w:rsidRPr="00963A35">
        <w:rPr>
          <w:rFonts w:ascii="Times New Roman" w:hAnsi="Times New Roman" w:cs="Times New Roman"/>
          <w:sz w:val="18"/>
          <w:szCs w:val="18"/>
        </w:rPr>
        <w:t>)  (</w:t>
      </w:r>
      <w:proofErr w:type="spellStart"/>
      <w:proofErr w:type="gramEnd"/>
      <w:r w:rsidRPr="00963A35">
        <w:rPr>
          <w:rFonts w:ascii="Times New Roman" w:hAnsi="Times New Roman" w:cs="Times New Roman"/>
          <w:sz w:val="18"/>
          <w:szCs w:val="18"/>
        </w:rPr>
        <w:t>Vielliard</w:t>
      </w:r>
      <w:proofErr w:type="spellEnd"/>
      <w:r w:rsidRPr="00963A35">
        <w:rPr>
          <w:rFonts w:ascii="Times New Roman" w:hAnsi="Times New Roman" w:cs="Times New Roman"/>
          <w:sz w:val="18"/>
          <w:szCs w:val="18"/>
        </w:rPr>
        <w:t xml:space="preserve"> (1927:200))</w:t>
      </w:r>
    </w:p>
  </w:footnote>
  <w:footnote w:id="2">
    <w:p w:rsidR="000F3CB5" w:rsidRPr="00E456FC" w:rsidRDefault="000F3CB5" w:rsidP="000F3CB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456F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456FC">
        <w:rPr>
          <w:rFonts w:ascii="Times New Roman" w:hAnsi="Times New Roman" w:cs="Times New Roman"/>
          <w:sz w:val="18"/>
          <w:szCs w:val="18"/>
        </w:rPr>
        <w:t xml:space="preserve"> The bivalency of (proto-)Romance *</w:t>
      </w:r>
      <w:proofErr w:type="spellStart"/>
      <w:proofErr w:type="gramStart"/>
      <w:r w:rsidRPr="00E456FC">
        <w:rPr>
          <w:rFonts w:ascii="Times New Roman" w:hAnsi="Times New Roman" w:cs="Times New Roman"/>
          <w:i/>
          <w:sz w:val="18"/>
          <w:szCs w:val="18"/>
        </w:rPr>
        <w:t>clamare</w:t>
      </w:r>
      <w:proofErr w:type="spellEnd"/>
      <w:r w:rsidRPr="00E456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456FC">
        <w:rPr>
          <w:rFonts w:ascii="Times New Roman" w:hAnsi="Times New Roman" w:cs="Times New Roman"/>
          <w:sz w:val="18"/>
          <w:szCs w:val="18"/>
        </w:rPr>
        <w:t xml:space="preserve"> is</w:t>
      </w:r>
      <w:proofErr w:type="gramEnd"/>
      <w:r w:rsidRPr="00E456FC">
        <w:rPr>
          <w:rFonts w:ascii="Times New Roman" w:hAnsi="Times New Roman" w:cs="Times New Roman"/>
          <w:sz w:val="18"/>
          <w:szCs w:val="18"/>
        </w:rPr>
        <w:t xml:space="preserve"> anticipated in Latin examples where the direct object is omitted e.g. </w:t>
      </w:r>
    </w:p>
    <w:p w:rsidR="000F3CB5" w:rsidRPr="000F3CB5" w:rsidRDefault="000F3CB5" w:rsidP="000F3CB5">
      <w:pPr>
        <w:pStyle w:val="NoSpacing"/>
        <w:rPr>
          <w:rFonts w:ascii="Times New Roman" w:hAnsi="Times New Roman" w:cs="Times New Roman"/>
          <w:sz w:val="18"/>
          <w:szCs w:val="18"/>
          <w:lang w:val="pt-BR"/>
        </w:rPr>
      </w:pPr>
      <w:r w:rsidRPr="000F3CB5">
        <w:rPr>
          <w:rFonts w:ascii="Times New Roman" w:hAnsi="Times New Roman" w:cs="Times New Roman"/>
          <w:sz w:val="18"/>
          <w:szCs w:val="18"/>
          <w:lang w:val="pt-BR"/>
        </w:rPr>
        <w:t>1)</w:t>
      </w:r>
      <w:r w:rsidRPr="000F3CB5">
        <w:rPr>
          <w:rFonts w:ascii="Times New Roman" w:hAnsi="Times New Roman" w:cs="Times New Roman"/>
          <w:sz w:val="18"/>
          <w:szCs w:val="18"/>
          <w:lang w:val="pt-BR"/>
        </w:rPr>
        <w:tab/>
        <w:t>ego</w:t>
      </w:r>
      <w:r w:rsidRPr="000F3CB5">
        <w:rPr>
          <w:rFonts w:ascii="Times New Roman" w:hAnsi="Times New Roman" w:cs="Times New Roman"/>
          <w:sz w:val="18"/>
          <w:szCs w:val="18"/>
          <w:lang w:val="pt-BR"/>
        </w:rPr>
        <w:tab/>
      </w:r>
      <w:r w:rsidR="00A30054">
        <w:rPr>
          <w:rFonts w:ascii="Times New Roman" w:hAnsi="Times New Roman" w:cs="Times New Roman"/>
          <w:sz w:val="18"/>
          <w:szCs w:val="18"/>
          <w:lang w:val="pt-BR"/>
        </w:rPr>
        <w:tab/>
      </w:r>
      <w:r w:rsidRPr="000F3CB5">
        <w:rPr>
          <w:rFonts w:ascii="Times New Roman" w:hAnsi="Times New Roman" w:cs="Times New Roman"/>
          <w:sz w:val="18"/>
          <w:szCs w:val="18"/>
          <w:lang w:val="pt-BR"/>
        </w:rPr>
        <w:t>autem</w:t>
      </w:r>
      <w:r w:rsidRPr="000F3CB5">
        <w:rPr>
          <w:rFonts w:ascii="Times New Roman" w:hAnsi="Times New Roman" w:cs="Times New Roman"/>
          <w:sz w:val="18"/>
          <w:szCs w:val="18"/>
          <w:lang w:val="pt-BR"/>
        </w:rPr>
        <w:tab/>
      </w:r>
      <w:r w:rsidRPr="000F3CB5">
        <w:rPr>
          <w:rFonts w:ascii="Times New Roman" w:hAnsi="Times New Roman" w:cs="Times New Roman"/>
          <w:b/>
          <w:sz w:val="18"/>
          <w:szCs w:val="18"/>
          <w:lang w:val="pt-BR"/>
        </w:rPr>
        <w:t>ad</w:t>
      </w:r>
      <w:r w:rsidRPr="000F3CB5">
        <w:rPr>
          <w:rFonts w:ascii="Times New Roman" w:hAnsi="Times New Roman" w:cs="Times New Roman"/>
          <w:sz w:val="18"/>
          <w:szCs w:val="18"/>
          <w:lang w:val="pt-BR"/>
        </w:rPr>
        <w:tab/>
        <w:t>Deum</w:t>
      </w:r>
      <w:r w:rsidRPr="000F3CB5">
        <w:rPr>
          <w:rFonts w:ascii="Times New Roman" w:hAnsi="Times New Roman" w:cs="Times New Roman"/>
          <w:sz w:val="18"/>
          <w:szCs w:val="18"/>
          <w:lang w:val="pt-BR"/>
        </w:rPr>
        <w:tab/>
      </w:r>
      <w:r w:rsidRPr="000F3CB5">
        <w:rPr>
          <w:rFonts w:ascii="Times New Roman" w:hAnsi="Times New Roman" w:cs="Times New Roman"/>
          <w:sz w:val="18"/>
          <w:szCs w:val="18"/>
          <w:lang w:val="pt-BR"/>
        </w:rPr>
        <w:tab/>
        <w:t>clama-vi</w:t>
      </w:r>
    </w:p>
    <w:p w:rsidR="000F3CB5" w:rsidRPr="00E456FC" w:rsidRDefault="000F3CB5" w:rsidP="000F3CB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0F3CB5">
        <w:rPr>
          <w:rFonts w:ascii="Times New Roman" w:hAnsi="Times New Roman" w:cs="Times New Roman"/>
          <w:sz w:val="18"/>
          <w:szCs w:val="18"/>
          <w:lang w:val="pt-BR"/>
        </w:rPr>
        <w:tab/>
      </w:r>
      <w:r w:rsidRPr="00E456FC">
        <w:rPr>
          <w:rFonts w:ascii="Times New Roman" w:hAnsi="Times New Roman" w:cs="Times New Roman"/>
          <w:sz w:val="18"/>
          <w:szCs w:val="18"/>
        </w:rPr>
        <w:t>PRO.1SG</w:t>
      </w:r>
      <w:r w:rsidRPr="00E456FC">
        <w:rPr>
          <w:rFonts w:ascii="Times New Roman" w:hAnsi="Times New Roman" w:cs="Times New Roman"/>
          <w:sz w:val="18"/>
          <w:szCs w:val="18"/>
        </w:rPr>
        <w:tab/>
        <w:t>but</w:t>
      </w:r>
      <w:r w:rsidRPr="00E456FC">
        <w:rPr>
          <w:rFonts w:ascii="Times New Roman" w:hAnsi="Times New Roman" w:cs="Times New Roman"/>
          <w:sz w:val="18"/>
          <w:szCs w:val="18"/>
        </w:rPr>
        <w:tab/>
        <w:t>AD</w:t>
      </w:r>
      <w:r w:rsidRPr="00E456FC">
        <w:rPr>
          <w:rFonts w:ascii="Times New Roman" w:hAnsi="Times New Roman" w:cs="Times New Roman"/>
          <w:sz w:val="18"/>
          <w:szCs w:val="18"/>
        </w:rPr>
        <w:tab/>
        <w:t>God-ACC.SG</w:t>
      </w:r>
      <w:r w:rsidRPr="00E456FC">
        <w:rPr>
          <w:rFonts w:ascii="Times New Roman" w:hAnsi="Times New Roman" w:cs="Times New Roman"/>
          <w:sz w:val="18"/>
          <w:szCs w:val="18"/>
        </w:rPr>
        <w:tab/>
        <w:t>shout-PERF.1SG</w:t>
      </w:r>
    </w:p>
    <w:p w:rsidR="000F3CB5" w:rsidRPr="00E456FC" w:rsidRDefault="000F3CB5" w:rsidP="000F3CB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456FC">
        <w:rPr>
          <w:rFonts w:ascii="Times New Roman" w:hAnsi="Times New Roman" w:cs="Times New Roman"/>
          <w:sz w:val="18"/>
          <w:szCs w:val="18"/>
        </w:rPr>
        <w:tab/>
        <w:t>‘But I</w:t>
      </w:r>
      <w:r>
        <w:rPr>
          <w:rFonts w:ascii="Times New Roman" w:hAnsi="Times New Roman" w:cs="Times New Roman"/>
          <w:sz w:val="18"/>
          <w:szCs w:val="18"/>
        </w:rPr>
        <w:t xml:space="preserve"> shouted (something) to God.’ </w:t>
      </w:r>
    </w:p>
    <w:p w:rsidR="000F3CB5" w:rsidRPr="00E456FC" w:rsidRDefault="000F3CB5" w:rsidP="000F3CB5">
      <w:pPr>
        <w:pStyle w:val="NoSpacing"/>
        <w:rPr>
          <w:rFonts w:ascii="Times New Roman" w:hAnsi="Times New Roman" w:cs="Times New Roman" w:hint="eastAsia"/>
          <w:sz w:val="18"/>
          <w:szCs w:val="18"/>
        </w:rPr>
      </w:pPr>
      <w:r w:rsidRPr="00E456FC">
        <w:rPr>
          <w:rFonts w:ascii="Times New Roman" w:hAnsi="Times New Roman" w:cs="Times New Roman"/>
          <w:sz w:val="18"/>
          <w:szCs w:val="18"/>
        </w:rPr>
        <w:t>OR</w:t>
      </w:r>
      <w:r>
        <w:rPr>
          <w:rFonts w:ascii="Times New Roman" w:hAnsi="Times New Roman" w:cs="Times New Roman"/>
          <w:sz w:val="18"/>
          <w:szCs w:val="18"/>
        </w:rPr>
        <w:tab/>
        <w:t>‘But I called God.’ (</w:t>
      </w:r>
      <w:r w:rsidRPr="00E456FC">
        <w:rPr>
          <w:rFonts w:ascii="Times New Roman" w:hAnsi="Times New Roman" w:cs="Times New Roman"/>
          <w:sz w:val="18"/>
          <w:szCs w:val="18"/>
        </w:rPr>
        <w:t xml:space="preserve">Latin Vulgate Bible, </w:t>
      </w:r>
      <w:r w:rsidRPr="00E456FC">
        <w:rPr>
          <w:rFonts w:ascii="Times New Roman" w:hAnsi="Times New Roman" w:cs="Times New Roman"/>
          <w:i/>
          <w:iCs/>
          <w:sz w:val="18"/>
          <w:szCs w:val="18"/>
        </w:rPr>
        <w:t xml:space="preserve">Exodus </w:t>
      </w:r>
      <w:r w:rsidRPr="00E456FC">
        <w:rPr>
          <w:rFonts w:ascii="Times New Roman" w:hAnsi="Times New Roman" w:cs="Times New Roman"/>
          <w:sz w:val="18"/>
          <w:szCs w:val="18"/>
        </w:rPr>
        <w:t>14.15)</w:t>
      </w:r>
    </w:p>
  </w:footnote>
  <w:footnote w:id="3">
    <w:p w:rsidR="00FF308D" w:rsidRDefault="00FF308D" w:rsidP="00FF30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456F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456FC">
        <w:rPr>
          <w:rFonts w:ascii="Times New Roman" w:hAnsi="Times New Roman" w:cs="Times New Roman"/>
          <w:sz w:val="18"/>
          <w:szCs w:val="18"/>
        </w:rPr>
        <w:t xml:space="preserve"> The use of </w:t>
      </w:r>
      <w:r w:rsidRPr="00E456FC">
        <w:rPr>
          <w:rFonts w:ascii="Times New Roman" w:hAnsi="Times New Roman" w:cs="Times New Roman"/>
          <w:i/>
          <w:sz w:val="18"/>
          <w:szCs w:val="18"/>
        </w:rPr>
        <w:t xml:space="preserve">ad </w:t>
      </w:r>
      <w:r w:rsidRPr="00E456FC">
        <w:rPr>
          <w:rFonts w:ascii="Times New Roman" w:hAnsi="Times New Roman" w:cs="Times New Roman"/>
          <w:sz w:val="18"/>
          <w:szCs w:val="18"/>
        </w:rPr>
        <w:t xml:space="preserve">with </w:t>
      </w:r>
      <w:proofErr w:type="spellStart"/>
      <w:r w:rsidRPr="00E456FC">
        <w:rPr>
          <w:rFonts w:ascii="Times New Roman" w:hAnsi="Times New Roman" w:cs="Times New Roman"/>
          <w:i/>
          <w:sz w:val="18"/>
          <w:szCs w:val="18"/>
        </w:rPr>
        <w:t>verba</w:t>
      </w:r>
      <w:proofErr w:type="spellEnd"/>
      <w:r w:rsidRPr="00E456F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456FC">
        <w:rPr>
          <w:rFonts w:ascii="Times New Roman" w:hAnsi="Times New Roman" w:cs="Times New Roman"/>
          <w:i/>
          <w:sz w:val="18"/>
          <w:szCs w:val="18"/>
        </w:rPr>
        <w:t>petendi</w:t>
      </w:r>
      <w:proofErr w:type="spellEnd"/>
      <w:r w:rsidRPr="00E456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456FC">
        <w:rPr>
          <w:rFonts w:ascii="Times New Roman" w:hAnsi="Times New Roman" w:cs="Times New Roman"/>
          <w:sz w:val="18"/>
          <w:szCs w:val="18"/>
        </w:rPr>
        <w:t xml:space="preserve">corresponds to </w:t>
      </w:r>
      <w:r w:rsidRPr="00E456FC">
        <w:rPr>
          <w:rFonts w:ascii="Times New Roman" w:hAnsi="Times New Roman" w:cs="Times New Roman"/>
          <w:i/>
          <w:sz w:val="18"/>
          <w:szCs w:val="18"/>
        </w:rPr>
        <w:t>ab</w:t>
      </w:r>
      <w:r w:rsidRPr="00E456FC">
        <w:rPr>
          <w:rFonts w:ascii="Times New Roman" w:hAnsi="Times New Roman" w:cs="Times New Roman"/>
          <w:sz w:val="18"/>
          <w:szCs w:val="18"/>
        </w:rPr>
        <w:t xml:space="preserve"> in classical Latin</w:t>
      </w:r>
      <w:r>
        <w:rPr>
          <w:rFonts w:ascii="Times New Roman" w:hAnsi="Times New Roman" w:cs="Times New Roman"/>
          <w:sz w:val="18"/>
          <w:szCs w:val="18"/>
        </w:rPr>
        <w:t>, as they were confused due to sound change (</w:t>
      </w:r>
      <w:proofErr w:type="spellStart"/>
      <w:r>
        <w:rPr>
          <w:rFonts w:ascii="Times New Roman" w:hAnsi="Times New Roman" w:cs="Times New Roman"/>
          <w:sz w:val="18"/>
          <w:szCs w:val="18"/>
        </w:rPr>
        <w:t>Westerbergh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(1956:255)): </w:t>
      </w:r>
    </w:p>
    <w:p w:rsidR="00A30054" w:rsidRDefault="00A30054" w:rsidP="00FF308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30054" w:rsidRDefault="00A30054" w:rsidP="00FF308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F308D" w:rsidRPr="00A30054" w:rsidRDefault="00FF308D" w:rsidP="00FF30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pt-BR"/>
        </w:rPr>
      </w:pPr>
      <w:r w:rsidRPr="00A30054">
        <w:rPr>
          <w:rFonts w:ascii="Times New Roman" w:hAnsi="Times New Roman" w:cs="Times New Roman"/>
          <w:sz w:val="18"/>
          <w:szCs w:val="18"/>
        </w:rPr>
        <w:t xml:space="preserve">… </w:t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>ab</w:t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ab/>
        <w:t>ips-a</w:t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ab/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ab/>
        <w:t xml:space="preserve">   </w:t>
      </w:r>
      <w:r w:rsidR="00A30054" w:rsidRPr="00A30054">
        <w:rPr>
          <w:rFonts w:ascii="Times New Roman" w:hAnsi="Times New Roman" w:cs="Times New Roman"/>
          <w:sz w:val="18"/>
          <w:szCs w:val="18"/>
          <w:lang w:val="pt-BR"/>
        </w:rPr>
        <w:tab/>
      </w:r>
      <w:r w:rsidR="00A30054" w:rsidRPr="00A30054">
        <w:rPr>
          <w:rFonts w:ascii="Times New Roman" w:hAnsi="Times New Roman" w:cs="Times New Roman"/>
          <w:sz w:val="18"/>
          <w:szCs w:val="18"/>
          <w:lang w:val="pt-BR"/>
        </w:rPr>
        <w:tab/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>eius-que</w:t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ab/>
        <w:t xml:space="preserve">   </w:t>
      </w:r>
      <w:r w:rsidR="00A30054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>prol-em</w:t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ab/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ab/>
        <w:t>veni-am</w:t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ab/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ab/>
        <w:t>poposce-bat</w:t>
      </w:r>
    </w:p>
    <w:p w:rsidR="00FF308D" w:rsidRPr="00A30054" w:rsidRDefault="00A30054" w:rsidP="00FF308D">
      <w:pPr>
        <w:pStyle w:val="NoSpacing"/>
        <w:ind w:left="720"/>
        <w:rPr>
          <w:rFonts w:ascii="Times New Roman" w:hAnsi="Times New Roman" w:cs="Times New Roman"/>
          <w:sz w:val="18"/>
          <w:szCs w:val="18"/>
          <w:lang w:val="pt-BR"/>
        </w:rPr>
      </w:pPr>
      <w:r w:rsidRPr="00A30054">
        <w:rPr>
          <w:rFonts w:ascii="Times New Roman" w:hAnsi="Times New Roman" w:cs="Times New Roman"/>
          <w:sz w:val="18"/>
          <w:szCs w:val="18"/>
          <w:lang w:val="pt-BR"/>
        </w:rPr>
        <w:t xml:space="preserve">   </w:t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>A</w:t>
      </w:r>
      <w:r w:rsidR="00FF308D" w:rsidRPr="00A30054">
        <w:rPr>
          <w:rFonts w:ascii="Times New Roman" w:hAnsi="Times New Roman" w:cs="Times New Roman"/>
          <w:sz w:val="18"/>
          <w:szCs w:val="18"/>
          <w:lang w:val="pt-BR"/>
        </w:rPr>
        <w:t>B</w:t>
      </w:r>
      <w:r w:rsidR="00FF308D" w:rsidRPr="00A30054">
        <w:rPr>
          <w:rFonts w:ascii="Times New Roman" w:hAnsi="Times New Roman" w:cs="Times New Roman"/>
          <w:sz w:val="18"/>
          <w:szCs w:val="18"/>
          <w:lang w:val="pt-BR"/>
        </w:rPr>
        <w:tab/>
        <w:t xml:space="preserve">PRO-FEM.ABL.SG   </w:t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 xml:space="preserve">  </w:t>
      </w:r>
      <w:r w:rsidR="00FF308D" w:rsidRPr="00A30054">
        <w:rPr>
          <w:rFonts w:ascii="Times New Roman" w:hAnsi="Times New Roman" w:cs="Times New Roman"/>
          <w:sz w:val="18"/>
          <w:szCs w:val="18"/>
          <w:lang w:val="pt-BR"/>
        </w:rPr>
        <w:t>PRO.GEN.SG-and son-ACC.SG</w:t>
      </w:r>
      <w:r w:rsidR="00FF308D" w:rsidRPr="00A30054">
        <w:rPr>
          <w:rFonts w:ascii="Times New Roman" w:hAnsi="Times New Roman" w:cs="Times New Roman"/>
          <w:sz w:val="18"/>
          <w:szCs w:val="18"/>
          <w:lang w:val="pt-BR"/>
        </w:rPr>
        <w:tab/>
        <w:t>mercy-ACC.SG</w:t>
      </w:r>
      <w:r w:rsidR="00FF308D" w:rsidRPr="00A30054">
        <w:rPr>
          <w:rFonts w:ascii="Times New Roman" w:hAnsi="Times New Roman" w:cs="Times New Roman"/>
          <w:sz w:val="18"/>
          <w:szCs w:val="18"/>
          <w:lang w:val="pt-BR"/>
        </w:rPr>
        <w:tab/>
        <w:t>demand-IMPERF.3SG</w:t>
      </w:r>
    </w:p>
    <w:p w:rsidR="00FF308D" w:rsidRDefault="00FF308D" w:rsidP="00FF308D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‘… she was begging for her son and mercy from the church’ &gt; ‘she was begging the church for her son and mercy.’ </w:t>
      </w:r>
    </w:p>
    <w:p w:rsidR="00FF308D" w:rsidRPr="00E456FC" w:rsidRDefault="00FF308D" w:rsidP="00FF30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456FC">
        <w:rPr>
          <w:rFonts w:ascii="Times New Roman" w:hAnsi="Times New Roman" w:cs="Times New Roman"/>
          <w:sz w:val="18"/>
          <w:szCs w:val="18"/>
        </w:rPr>
        <w:t xml:space="preserve">In (pre-)classical Latin, </w:t>
      </w:r>
      <w:proofErr w:type="spellStart"/>
      <w:r w:rsidRPr="00E456FC">
        <w:rPr>
          <w:rFonts w:ascii="Times New Roman" w:hAnsi="Times New Roman" w:cs="Times New Roman"/>
          <w:i/>
          <w:sz w:val="18"/>
          <w:szCs w:val="18"/>
        </w:rPr>
        <w:t>verba</w:t>
      </w:r>
      <w:proofErr w:type="spellEnd"/>
      <w:r w:rsidRPr="00E456F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456FC">
        <w:rPr>
          <w:rFonts w:ascii="Times New Roman" w:hAnsi="Times New Roman" w:cs="Times New Roman"/>
          <w:i/>
          <w:sz w:val="18"/>
          <w:szCs w:val="18"/>
        </w:rPr>
        <w:t>petendi</w:t>
      </w:r>
      <w:proofErr w:type="spellEnd"/>
      <w:r w:rsidRPr="00E456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456FC">
        <w:rPr>
          <w:rFonts w:ascii="Times New Roman" w:hAnsi="Times New Roman" w:cs="Times New Roman"/>
          <w:sz w:val="18"/>
          <w:szCs w:val="18"/>
        </w:rPr>
        <w:t xml:space="preserve">can take </w:t>
      </w:r>
      <w:r w:rsidRPr="00E456FC">
        <w:rPr>
          <w:rFonts w:ascii="Times New Roman" w:hAnsi="Times New Roman" w:cs="Times New Roman"/>
          <w:i/>
          <w:sz w:val="18"/>
          <w:szCs w:val="18"/>
        </w:rPr>
        <w:t>ab-</w:t>
      </w:r>
      <w:r w:rsidRPr="00E456FC">
        <w:rPr>
          <w:rFonts w:ascii="Times New Roman" w:hAnsi="Times New Roman" w:cs="Times New Roman"/>
          <w:sz w:val="18"/>
          <w:szCs w:val="18"/>
        </w:rPr>
        <w:t>PP</w:t>
      </w:r>
      <w:r>
        <w:rPr>
          <w:rFonts w:ascii="Times New Roman" w:hAnsi="Times New Roman" w:cs="Times New Roman"/>
          <w:sz w:val="18"/>
          <w:szCs w:val="18"/>
        </w:rPr>
        <w:t xml:space="preserve">s with or without the direct object </w:t>
      </w:r>
      <w:r w:rsidRPr="00E456F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E456FC">
        <w:rPr>
          <w:rFonts w:ascii="Times New Roman" w:hAnsi="Times New Roman" w:cs="Times New Roman"/>
          <w:sz w:val="18"/>
          <w:szCs w:val="18"/>
        </w:rPr>
        <w:t>cf</w:t>
      </w:r>
      <w:proofErr w:type="spellEnd"/>
      <w:r w:rsidRPr="00E456FC">
        <w:rPr>
          <w:rFonts w:ascii="Times New Roman" w:hAnsi="Times New Roman" w:cs="Times New Roman"/>
          <w:sz w:val="18"/>
          <w:szCs w:val="18"/>
        </w:rPr>
        <w:t xml:space="preserve"> Meier (1948:122)): </w:t>
      </w:r>
    </w:p>
    <w:p w:rsidR="00FF308D" w:rsidRPr="00E456FC" w:rsidRDefault="00FF308D" w:rsidP="00FF30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n</w:t>
      </w:r>
      <w:r w:rsidRPr="00E456FC">
        <w:rPr>
          <w:rFonts w:ascii="Times New Roman" w:hAnsi="Times New Roman" w:cs="Times New Roman"/>
          <w:sz w:val="18"/>
          <w:szCs w:val="18"/>
        </w:rPr>
        <w:t>umquam</w:t>
      </w:r>
      <w:proofErr w:type="spellEnd"/>
      <w:r w:rsidRPr="00E456FC">
        <w:rPr>
          <w:rFonts w:ascii="Times New Roman" w:hAnsi="Times New Roman" w:cs="Times New Roman"/>
          <w:sz w:val="18"/>
          <w:szCs w:val="18"/>
        </w:rPr>
        <w:t xml:space="preserve"> </w:t>
      </w:r>
      <w:r w:rsidRPr="00E456FC">
        <w:rPr>
          <w:rFonts w:ascii="Times New Roman" w:hAnsi="Times New Roman" w:cs="Times New Roman"/>
          <w:sz w:val="18"/>
          <w:szCs w:val="18"/>
        </w:rPr>
        <w:tab/>
        <w:t xml:space="preserve">abs </w:t>
      </w:r>
      <w:r w:rsidRPr="00E456F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E456FC">
        <w:rPr>
          <w:rFonts w:ascii="Times New Roman" w:hAnsi="Times New Roman" w:cs="Times New Roman"/>
          <w:sz w:val="18"/>
          <w:szCs w:val="18"/>
        </w:rPr>
        <w:t>te</w:t>
      </w:r>
      <w:proofErr w:type="spellEnd"/>
      <w:r w:rsidRPr="00E456FC">
        <w:rPr>
          <w:rFonts w:ascii="Times New Roman" w:hAnsi="Times New Roman" w:cs="Times New Roman"/>
          <w:sz w:val="18"/>
          <w:szCs w:val="18"/>
        </w:rPr>
        <w:t xml:space="preserve"> </w:t>
      </w:r>
      <w:r w:rsidRPr="00E456FC">
        <w:rPr>
          <w:rFonts w:ascii="Times New Roman" w:hAnsi="Times New Roman" w:cs="Times New Roman"/>
          <w:sz w:val="18"/>
          <w:szCs w:val="18"/>
        </w:rPr>
        <w:tab/>
      </w:r>
      <w:r w:rsidRPr="00E456F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E456FC">
        <w:rPr>
          <w:rFonts w:ascii="Times New Roman" w:hAnsi="Times New Roman" w:cs="Times New Roman"/>
          <w:sz w:val="18"/>
          <w:szCs w:val="18"/>
        </w:rPr>
        <w:t>petam</w:t>
      </w:r>
      <w:proofErr w:type="spellEnd"/>
      <w:r w:rsidRPr="00E456F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308D" w:rsidRPr="00E456FC" w:rsidRDefault="00FF308D" w:rsidP="00FF308D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E456FC">
        <w:rPr>
          <w:rFonts w:ascii="Times New Roman" w:hAnsi="Times New Roman" w:cs="Times New Roman"/>
          <w:sz w:val="18"/>
          <w:szCs w:val="18"/>
        </w:rPr>
        <w:t>ever</w:t>
      </w:r>
      <w:r w:rsidRPr="00E456FC">
        <w:rPr>
          <w:rFonts w:ascii="Times New Roman" w:hAnsi="Times New Roman" w:cs="Times New Roman"/>
          <w:sz w:val="18"/>
          <w:szCs w:val="18"/>
        </w:rPr>
        <w:tab/>
      </w:r>
      <w:r w:rsidRPr="00E456FC">
        <w:rPr>
          <w:rFonts w:ascii="Times New Roman" w:hAnsi="Times New Roman" w:cs="Times New Roman"/>
          <w:sz w:val="18"/>
          <w:szCs w:val="18"/>
        </w:rPr>
        <w:tab/>
        <w:t>AB</w:t>
      </w:r>
      <w:r w:rsidRPr="00E456FC">
        <w:rPr>
          <w:rFonts w:ascii="Times New Roman" w:hAnsi="Times New Roman" w:cs="Times New Roman"/>
          <w:sz w:val="18"/>
          <w:szCs w:val="18"/>
        </w:rPr>
        <w:tab/>
        <w:t>PRO.2SG</w:t>
      </w:r>
      <w:r w:rsidRPr="00E456FC">
        <w:rPr>
          <w:rFonts w:ascii="Times New Roman" w:hAnsi="Times New Roman" w:cs="Times New Roman"/>
          <w:sz w:val="18"/>
          <w:szCs w:val="18"/>
        </w:rPr>
        <w:tab/>
        <w:t>beg-FUT.1SG</w:t>
      </w:r>
    </w:p>
    <w:p w:rsidR="00FF308D" w:rsidRPr="00E456FC" w:rsidRDefault="00FF308D" w:rsidP="00FF308D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E456FC">
        <w:rPr>
          <w:rFonts w:ascii="Times New Roman" w:hAnsi="Times New Roman" w:cs="Times New Roman"/>
          <w:sz w:val="18"/>
          <w:szCs w:val="18"/>
        </w:rPr>
        <w:t xml:space="preserve">‘I shall never beg </w:t>
      </w:r>
      <w:r>
        <w:rPr>
          <w:rFonts w:ascii="Times New Roman" w:hAnsi="Times New Roman" w:cs="Times New Roman"/>
          <w:sz w:val="18"/>
          <w:szCs w:val="18"/>
        </w:rPr>
        <w:t xml:space="preserve">(anything from) </w:t>
      </w:r>
      <w:r w:rsidRPr="00E456FC">
        <w:rPr>
          <w:rFonts w:ascii="Times New Roman" w:hAnsi="Times New Roman" w:cs="Times New Roman"/>
          <w:sz w:val="18"/>
          <w:szCs w:val="18"/>
        </w:rPr>
        <w:t xml:space="preserve">you.’ (Plautus </w:t>
      </w:r>
      <w:proofErr w:type="spellStart"/>
      <w:r w:rsidRPr="00E456FC">
        <w:rPr>
          <w:rFonts w:ascii="Times New Roman" w:hAnsi="Times New Roman" w:cs="Times New Roman"/>
          <w:i/>
          <w:sz w:val="18"/>
          <w:szCs w:val="18"/>
        </w:rPr>
        <w:t>Bacchides</w:t>
      </w:r>
      <w:proofErr w:type="spellEnd"/>
      <w:r w:rsidRPr="00E456FC">
        <w:rPr>
          <w:rFonts w:ascii="Times New Roman" w:hAnsi="Times New Roman" w:cs="Times New Roman"/>
          <w:sz w:val="18"/>
          <w:szCs w:val="18"/>
        </w:rPr>
        <w:t xml:space="preserve"> 1144)</w:t>
      </w:r>
    </w:p>
    <w:p w:rsidR="00FF308D" w:rsidRPr="00E456FC" w:rsidRDefault="00FF308D" w:rsidP="00FF30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456FC">
        <w:rPr>
          <w:rFonts w:ascii="Times New Roman" w:hAnsi="Times New Roman" w:cs="Times New Roman"/>
          <w:sz w:val="18"/>
          <w:szCs w:val="18"/>
        </w:rPr>
        <w:t>Furthermore, the person being begged can be passivized</w:t>
      </w:r>
      <w:r>
        <w:rPr>
          <w:rFonts w:ascii="Times New Roman" w:hAnsi="Times New Roman" w:cs="Times New Roman"/>
          <w:sz w:val="18"/>
          <w:szCs w:val="18"/>
        </w:rPr>
        <w:t xml:space="preserve">, which indicates that it </w:t>
      </w:r>
      <w:r w:rsidRPr="00E456FC">
        <w:rPr>
          <w:rFonts w:ascii="Times New Roman" w:hAnsi="Times New Roman" w:cs="Times New Roman"/>
          <w:sz w:val="18"/>
          <w:szCs w:val="18"/>
        </w:rPr>
        <w:t xml:space="preserve">occupies the direct object relation: </w:t>
      </w:r>
    </w:p>
    <w:p w:rsidR="00FF308D" w:rsidRPr="00E456FC" w:rsidRDefault="00FF308D" w:rsidP="00FF30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E456FC">
        <w:rPr>
          <w:rFonts w:ascii="Times New Roman" w:hAnsi="Times New Roman" w:cs="Times New Roman"/>
          <w:sz w:val="18"/>
          <w:szCs w:val="18"/>
        </w:rPr>
        <w:t>Agryripp</w:t>
      </w:r>
      <w:proofErr w:type="spellEnd"/>
      <w:r w:rsidRPr="00E456FC">
        <w:rPr>
          <w:rFonts w:ascii="Times New Roman" w:hAnsi="Times New Roman" w:cs="Times New Roman"/>
          <w:sz w:val="18"/>
          <w:szCs w:val="18"/>
        </w:rPr>
        <w:t xml:space="preserve">-us </w:t>
      </w:r>
      <w:r w:rsidRPr="00E456FC">
        <w:rPr>
          <w:rFonts w:ascii="Times New Roman" w:hAnsi="Times New Roman" w:cs="Times New Roman"/>
          <w:sz w:val="18"/>
          <w:szCs w:val="18"/>
        </w:rPr>
        <w:tab/>
      </w:r>
      <w:r w:rsidRPr="00E456F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E456FC">
        <w:rPr>
          <w:rFonts w:ascii="Times New Roman" w:hAnsi="Times New Roman" w:cs="Times New Roman"/>
          <w:sz w:val="18"/>
          <w:szCs w:val="18"/>
        </w:rPr>
        <w:t>exorar-i</w:t>
      </w:r>
      <w:proofErr w:type="spellEnd"/>
      <w:r w:rsidRPr="00E456FC">
        <w:rPr>
          <w:rFonts w:ascii="Times New Roman" w:hAnsi="Times New Roman" w:cs="Times New Roman"/>
          <w:sz w:val="18"/>
          <w:szCs w:val="18"/>
        </w:rPr>
        <w:t xml:space="preserve">… </w:t>
      </w:r>
      <w:r w:rsidR="00A30054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="00A30054">
        <w:rPr>
          <w:rFonts w:ascii="Times New Roman" w:hAnsi="Times New Roman" w:cs="Times New Roman"/>
          <w:sz w:val="18"/>
          <w:szCs w:val="18"/>
        </w:rPr>
        <w:t>p</w:t>
      </w:r>
      <w:r w:rsidRPr="00E456FC">
        <w:rPr>
          <w:rFonts w:ascii="Times New Roman" w:hAnsi="Times New Roman" w:cs="Times New Roman"/>
          <w:sz w:val="18"/>
          <w:szCs w:val="18"/>
        </w:rPr>
        <w:t>oterit</w:t>
      </w:r>
      <w:proofErr w:type="spellEnd"/>
      <w:r w:rsidRPr="00E456FC">
        <w:rPr>
          <w:rFonts w:ascii="Times New Roman" w:hAnsi="Times New Roman" w:cs="Times New Roman"/>
          <w:sz w:val="18"/>
          <w:szCs w:val="18"/>
        </w:rPr>
        <w:t xml:space="preserve"> </w:t>
      </w:r>
      <w:r w:rsidR="00A30054">
        <w:rPr>
          <w:rFonts w:ascii="Times New Roman" w:hAnsi="Times New Roman" w:cs="Times New Roman"/>
          <w:sz w:val="18"/>
          <w:szCs w:val="18"/>
        </w:rPr>
        <w:tab/>
        <w:t xml:space="preserve">     </w:t>
      </w:r>
      <w:proofErr w:type="spellStart"/>
      <w:r w:rsidRPr="00E456FC">
        <w:rPr>
          <w:rFonts w:ascii="Times New Roman" w:hAnsi="Times New Roman" w:cs="Times New Roman"/>
          <w:sz w:val="18"/>
          <w:szCs w:val="18"/>
        </w:rPr>
        <w:t>ut</w:t>
      </w:r>
      <w:proofErr w:type="spellEnd"/>
      <w:r w:rsidRPr="00E456F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456FC">
        <w:rPr>
          <w:rFonts w:ascii="Times New Roman" w:hAnsi="Times New Roman" w:cs="Times New Roman"/>
          <w:sz w:val="18"/>
          <w:szCs w:val="18"/>
        </w:rPr>
        <w:tab/>
      </w:r>
      <w:r w:rsidR="00A3005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E456FC">
        <w:rPr>
          <w:rFonts w:ascii="Times New Roman" w:hAnsi="Times New Roman" w:cs="Times New Roman"/>
          <w:sz w:val="18"/>
          <w:szCs w:val="18"/>
        </w:rPr>
        <w:t>sinat</w:t>
      </w:r>
      <w:proofErr w:type="spellEnd"/>
      <w:proofErr w:type="gramEnd"/>
      <w:r w:rsidRPr="00E456FC">
        <w:rPr>
          <w:rFonts w:ascii="Times New Roman" w:hAnsi="Times New Roman" w:cs="Times New Roman"/>
          <w:sz w:val="18"/>
          <w:szCs w:val="18"/>
        </w:rPr>
        <w:t xml:space="preserve"> </w:t>
      </w:r>
      <w:r w:rsidR="00A30054">
        <w:rPr>
          <w:rFonts w:ascii="Times New Roman" w:hAnsi="Times New Roman" w:cs="Times New Roman"/>
          <w:sz w:val="18"/>
          <w:szCs w:val="18"/>
        </w:rPr>
        <w:tab/>
      </w:r>
      <w:r w:rsidR="00A30054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56FC">
        <w:rPr>
          <w:rFonts w:ascii="Times New Roman" w:hAnsi="Times New Roman" w:cs="Times New Roman"/>
          <w:sz w:val="18"/>
          <w:szCs w:val="18"/>
        </w:rPr>
        <w:t>sese</w:t>
      </w:r>
      <w:proofErr w:type="spellEnd"/>
    </w:p>
    <w:p w:rsidR="00FF308D" w:rsidRPr="00E456FC" w:rsidRDefault="00A30054" w:rsidP="00FF308D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Agryrippus-NOM.SG</w:t>
      </w:r>
      <w:r>
        <w:rPr>
          <w:rFonts w:ascii="Times New Roman" w:hAnsi="Times New Roman" w:cs="Times New Roman"/>
          <w:sz w:val="18"/>
          <w:szCs w:val="18"/>
        </w:rPr>
        <w:tab/>
        <w:t>beg-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INF.PASS  </w:t>
      </w:r>
      <w:r w:rsidR="00FF308D" w:rsidRPr="00E456FC">
        <w:rPr>
          <w:rFonts w:ascii="Times New Roman" w:hAnsi="Times New Roman" w:cs="Times New Roman"/>
          <w:sz w:val="18"/>
          <w:szCs w:val="18"/>
        </w:rPr>
        <w:t>can</w:t>
      </w:r>
      <w:proofErr w:type="gramEnd"/>
      <w:r w:rsidR="00FF308D" w:rsidRPr="00E456FC">
        <w:rPr>
          <w:rFonts w:ascii="Times New Roman" w:hAnsi="Times New Roman" w:cs="Times New Roman"/>
          <w:sz w:val="18"/>
          <w:szCs w:val="18"/>
        </w:rPr>
        <w:t>-FUT.3SG</w:t>
      </w:r>
      <w:r w:rsidR="00FF308D" w:rsidRPr="00DB0AB6">
        <w:rPr>
          <w:rFonts w:ascii="Times New Roman" w:hAnsi="Times New Roman" w:cs="Times New Roman"/>
          <w:sz w:val="18"/>
          <w:szCs w:val="18"/>
        </w:rPr>
        <w:t xml:space="preserve"> </w:t>
      </w:r>
      <w:r w:rsidR="00FF308D" w:rsidRPr="00E456FC">
        <w:rPr>
          <w:rFonts w:ascii="Times New Roman" w:hAnsi="Times New Roman" w:cs="Times New Roman"/>
          <w:sz w:val="18"/>
          <w:szCs w:val="18"/>
        </w:rPr>
        <w:t>COMP</w:t>
      </w:r>
      <w:r w:rsidR="00FF308D">
        <w:rPr>
          <w:rFonts w:ascii="Times New Roman" w:hAnsi="Times New Roman" w:cs="Times New Roman"/>
          <w:sz w:val="18"/>
          <w:szCs w:val="18"/>
        </w:rPr>
        <w:t xml:space="preserve">  allow-PRES.SUBJ.3SG  REFL.PRO</w:t>
      </w:r>
    </w:p>
    <w:p w:rsidR="00FF308D" w:rsidRPr="00FF308D" w:rsidRDefault="00A30054" w:rsidP="00FF308D">
      <w:pPr>
        <w:pStyle w:val="NoSpacing"/>
        <w:ind w:firstLine="720"/>
        <w:rPr>
          <w:rFonts w:ascii="Times New Roman" w:hAnsi="Times New Roman" w:cs="Times New Roman"/>
          <w:sz w:val="18"/>
          <w:szCs w:val="18"/>
          <w:lang w:val="pt-BR"/>
        </w:rPr>
      </w:pPr>
      <w:r w:rsidRPr="00A30054">
        <w:rPr>
          <w:rFonts w:ascii="Times New Roman" w:hAnsi="Times New Roman" w:cs="Times New Roman"/>
          <w:sz w:val="18"/>
          <w:szCs w:val="18"/>
          <w:lang w:val="pt-BR"/>
        </w:rPr>
        <w:t xml:space="preserve">alternas </w:t>
      </w:r>
      <w:r w:rsidRPr="00A30054">
        <w:rPr>
          <w:rFonts w:ascii="Times New Roman" w:hAnsi="Times New Roman" w:cs="Times New Roman"/>
          <w:sz w:val="18"/>
          <w:szCs w:val="18"/>
          <w:lang w:val="pt-BR"/>
        </w:rPr>
        <w:tab/>
        <w:t xml:space="preserve">         </w:t>
      </w:r>
      <w:r w:rsidR="00FF308D" w:rsidRPr="00A30054">
        <w:rPr>
          <w:rFonts w:ascii="Times New Roman" w:hAnsi="Times New Roman" w:cs="Times New Roman"/>
          <w:sz w:val="18"/>
          <w:szCs w:val="18"/>
          <w:lang w:val="pt-BR"/>
        </w:rPr>
        <w:t xml:space="preserve">cum  ill-o </w:t>
      </w:r>
      <w:r w:rsidR="00FF308D" w:rsidRPr="00A30054">
        <w:rPr>
          <w:rFonts w:ascii="Times New Roman" w:hAnsi="Times New Roman" w:cs="Times New Roman"/>
          <w:sz w:val="18"/>
          <w:szCs w:val="18"/>
          <w:lang w:val="pt-BR"/>
        </w:rPr>
        <w:tab/>
      </w:r>
      <w:r w:rsidR="00FF308D" w:rsidRPr="00A30054">
        <w:rPr>
          <w:rFonts w:ascii="Times New Roman" w:hAnsi="Times New Roman" w:cs="Times New Roman"/>
          <w:sz w:val="18"/>
          <w:szCs w:val="18"/>
          <w:lang w:val="pt-BR"/>
        </w:rPr>
        <w:tab/>
      </w:r>
      <w:r>
        <w:rPr>
          <w:rFonts w:ascii="Times New Roman" w:hAnsi="Times New Roman" w:cs="Times New Roman"/>
          <w:sz w:val="18"/>
          <w:szCs w:val="18"/>
          <w:lang w:val="pt-BR"/>
        </w:rPr>
        <w:tab/>
      </w:r>
      <w:r w:rsidR="00FF308D" w:rsidRPr="00A30054">
        <w:rPr>
          <w:rFonts w:ascii="Times New Roman" w:hAnsi="Times New Roman" w:cs="Times New Roman"/>
          <w:sz w:val="18"/>
          <w:szCs w:val="18"/>
          <w:lang w:val="pt-BR"/>
        </w:rPr>
        <w:t xml:space="preserve">noctes </w:t>
      </w:r>
      <w:r w:rsidR="00FF308D" w:rsidRPr="00A30054">
        <w:rPr>
          <w:rFonts w:ascii="Times New Roman" w:hAnsi="Times New Roman" w:cs="Times New Roman"/>
          <w:sz w:val="18"/>
          <w:szCs w:val="18"/>
          <w:lang w:val="pt-BR"/>
        </w:rPr>
        <w:tab/>
      </w:r>
      <w:r w:rsidR="00AE23CB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FF308D" w:rsidRPr="00FF308D">
        <w:rPr>
          <w:rFonts w:ascii="Times New Roman" w:hAnsi="Times New Roman" w:cs="Times New Roman"/>
          <w:sz w:val="18"/>
          <w:szCs w:val="18"/>
          <w:lang w:val="pt-BR"/>
        </w:rPr>
        <w:t xml:space="preserve">h-ac </w:t>
      </w:r>
      <w:r w:rsidR="00FF308D" w:rsidRPr="00FF308D">
        <w:rPr>
          <w:rFonts w:ascii="Times New Roman" w:hAnsi="Times New Roman" w:cs="Times New Roman"/>
          <w:sz w:val="18"/>
          <w:szCs w:val="18"/>
          <w:lang w:val="pt-BR"/>
        </w:rPr>
        <w:tab/>
      </w:r>
      <w:r w:rsidR="00FF308D" w:rsidRPr="00FF308D">
        <w:rPr>
          <w:rFonts w:ascii="Times New Roman" w:hAnsi="Times New Roman" w:cs="Times New Roman"/>
          <w:sz w:val="18"/>
          <w:szCs w:val="18"/>
          <w:lang w:val="pt-BR"/>
        </w:rPr>
        <w:tab/>
      </w:r>
      <w:r w:rsidR="00AE23CB">
        <w:rPr>
          <w:rFonts w:ascii="Times New Roman" w:hAnsi="Times New Roman" w:cs="Times New Roman"/>
          <w:sz w:val="18"/>
          <w:szCs w:val="18"/>
          <w:lang w:val="pt-BR"/>
        </w:rPr>
        <w:tab/>
        <w:t xml:space="preserve">   </w:t>
      </w:r>
      <w:r w:rsidR="00FF308D" w:rsidRPr="00FF308D">
        <w:rPr>
          <w:rFonts w:ascii="Times New Roman" w:hAnsi="Times New Roman" w:cs="Times New Roman"/>
          <w:sz w:val="18"/>
          <w:szCs w:val="18"/>
          <w:lang w:val="pt-BR"/>
        </w:rPr>
        <w:t xml:space="preserve">fru-i </w:t>
      </w:r>
    </w:p>
    <w:p w:rsidR="00FF308D" w:rsidRPr="00FF308D" w:rsidRDefault="00FF308D" w:rsidP="00FF308D">
      <w:pPr>
        <w:pStyle w:val="NoSpacing"/>
        <w:ind w:firstLine="720"/>
        <w:rPr>
          <w:rFonts w:ascii="Times New Roman" w:hAnsi="Times New Roman" w:cs="Times New Roman"/>
          <w:sz w:val="18"/>
          <w:szCs w:val="18"/>
          <w:lang w:val="pt-BR"/>
        </w:rPr>
      </w:pPr>
      <w:r w:rsidRPr="00FF308D">
        <w:rPr>
          <w:rFonts w:ascii="Times New Roman" w:hAnsi="Times New Roman" w:cs="Times New Roman"/>
          <w:sz w:val="18"/>
          <w:szCs w:val="18"/>
          <w:lang w:val="pt-BR"/>
        </w:rPr>
        <w:t>alternate-FEM.PL  wi</w:t>
      </w:r>
      <w:r w:rsidR="00AE23CB">
        <w:rPr>
          <w:rFonts w:ascii="Times New Roman" w:hAnsi="Times New Roman" w:cs="Times New Roman"/>
          <w:sz w:val="18"/>
          <w:szCs w:val="18"/>
          <w:lang w:val="pt-BR"/>
        </w:rPr>
        <w:t>th  DEM.PRO-ABL.SG</w:t>
      </w:r>
      <w:r w:rsidR="00AE23CB">
        <w:rPr>
          <w:rFonts w:ascii="Times New Roman" w:hAnsi="Times New Roman" w:cs="Times New Roman"/>
          <w:sz w:val="18"/>
          <w:szCs w:val="18"/>
          <w:lang w:val="pt-BR"/>
        </w:rPr>
        <w:tab/>
        <w:t xml:space="preserve">night-FEM.PL DEM.PRO-FEM.ABL.SG  </w:t>
      </w:r>
      <w:r w:rsidRPr="00FF308D">
        <w:rPr>
          <w:rFonts w:ascii="Times New Roman" w:hAnsi="Times New Roman" w:cs="Times New Roman"/>
          <w:sz w:val="18"/>
          <w:szCs w:val="18"/>
          <w:lang w:val="pt-BR"/>
        </w:rPr>
        <w:t>enjoy-INF</w:t>
      </w:r>
    </w:p>
    <w:p w:rsidR="00FF308D" w:rsidRDefault="00FF308D" w:rsidP="00FF308D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‘</w:t>
      </w:r>
      <w:proofErr w:type="spellStart"/>
      <w:r>
        <w:rPr>
          <w:rFonts w:ascii="Times New Roman" w:hAnsi="Times New Roman" w:cs="Times New Roman"/>
          <w:sz w:val="18"/>
          <w:szCs w:val="18"/>
        </w:rPr>
        <w:t>Agryrippus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can be induced into allowing himself to share her with him on alternate nights…’ </w:t>
      </w:r>
    </w:p>
    <w:p w:rsidR="00FF308D" w:rsidRPr="00E456FC" w:rsidRDefault="00FF308D" w:rsidP="00FF308D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E456F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Plautus </w:t>
      </w:r>
      <w:proofErr w:type="spellStart"/>
      <w:r w:rsidRPr="00DB0AB6">
        <w:rPr>
          <w:rFonts w:ascii="Times New Roman" w:hAnsi="Times New Roman" w:cs="Times New Roman"/>
          <w:i/>
          <w:sz w:val="18"/>
          <w:szCs w:val="18"/>
        </w:rPr>
        <w:t>Asinaria</w:t>
      </w:r>
      <w:proofErr w:type="spellEnd"/>
      <w:r w:rsidRPr="00E456FC">
        <w:rPr>
          <w:rFonts w:ascii="Times New Roman" w:hAnsi="Times New Roman" w:cs="Times New Roman"/>
          <w:sz w:val="18"/>
          <w:szCs w:val="18"/>
        </w:rPr>
        <w:t xml:space="preserve"> 916)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8A7"/>
    <w:multiLevelType w:val="hybridMultilevel"/>
    <w:tmpl w:val="AE6E22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B1"/>
    <w:rsid w:val="000131F1"/>
    <w:rsid w:val="000A5E9A"/>
    <w:rsid w:val="000F3CB5"/>
    <w:rsid w:val="00160B0B"/>
    <w:rsid w:val="0016409B"/>
    <w:rsid w:val="0020603D"/>
    <w:rsid w:val="0028784E"/>
    <w:rsid w:val="002F31EA"/>
    <w:rsid w:val="00317283"/>
    <w:rsid w:val="00331048"/>
    <w:rsid w:val="00392075"/>
    <w:rsid w:val="004661A5"/>
    <w:rsid w:val="004A6E29"/>
    <w:rsid w:val="005646B1"/>
    <w:rsid w:val="005F2444"/>
    <w:rsid w:val="006D2A48"/>
    <w:rsid w:val="00810E9D"/>
    <w:rsid w:val="00947B12"/>
    <w:rsid w:val="00957CC0"/>
    <w:rsid w:val="00963A35"/>
    <w:rsid w:val="00A30054"/>
    <w:rsid w:val="00A54F3E"/>
    <w:rsid w:val="00AE23CB"/>
    <w:rsid w:val="00B410F7"/>
    <w:rsid w:val="00C15C0B"/>
    <w:rsid w:val="00CB507B"/>
    <w:rsid w:val="00CF3C2A"/>
    <w:rsid w:val="00E6544C"/>
    <w:rsid w:val="00EF0BFF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E686"/>
  <w15:chartTrackingRefBased/>
  <w15:docId w15:val="{4E23762F-0A4B-4A5D-9B1C-BCDE7D84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CC0"/>
    <w:rPr>
      <w:kern w:val="0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28784E"/>
    <w:pPr>
      <w:widowControl/>
    </w:pPr>
    <w:rPr>
      <w:kern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84E"/>
    <w:rPr>
      <w:kern w:val="0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878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409B"/>
    <w:rPr>
      <w:color w:val="0563C1" w:themeColor="hyperlink"/>
      <w:u w:val="single"/>
    </w:rPr>
  </w:style>
  <w:style w:type="character" w:customStyle="1" w:styleId="yiv67272163il">
    <w:name w:val="yiv67272163il"/>
    <w:basedOn w:val="DefaultParagraphFont"/>
    <w:rsid w:val="0016409B"/>
  </w:style>
  <w:style w:type="character" w:customStyle="1" w:styleId="apple-converted-space">
    <w:name w:val="apple-converted-space"/>
    <w:basedOn w:val="DefaultParagraphFont"/>
    <w:rsid w:val="0016409B"/>
  </w:style>
  <w:style w:type="character" w:styleId="Emphasis">
    <w:name w:val="Emphasis"/>
    <w:basedOn w:val="DefaultParagraphFont"/>
    <w:uiPriority w:val="20"/>
    <w:qFormat/>
    <w:rsid w:val="00164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ge.ch/lettres/linge/syntaxe/journal/volume_huit_20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Tse</dc:creator>
  <cp:keywords/>
  <dc:description/>
  <cp:lastModifiedBy>Keith Tse</cp:lastModifiedBy>
  <cp:revision>3</cp:revision>
  <dcterms:created xsi:type="dcterms:W3CDTF">2017-11-17T12:25:00Z</dcterms:created>
  <dcterms:modified xsi:type="dcterms:W3CDTF">2017-11-20T04:21:00Z</dcterms:modified>
</cp:coreProperties>
</file>