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E3" w:rsidRPr="00416EE5" w:rsidRDefault="00D05C9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Chinese co-verbs </w:t>
      </w:r>
      <w:r w:rsidR="00107520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107520">
        <w:rPr>
          <w:rFonts w:ascii="Times New Roman" w:hAnsi="Times New Roman" w:cs="Times New Roman"/>
          <w:b/>
          <w:i/>
          <w:sz w:val="20"/>
          <w:szCs w:val="20"/>
          <w:u w:val="single"/>
        </w:rPr>
        <w:t>ba/jiang</w:t>
      </w:r>
      <w:r w:rsidR="00107520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>and Differential Object-Marking (DOM):</w:t>
      </w:r>
    </w:p>
    <w:p w:rsidR="006C563F" w:rsidRPr="00416EE5" w:rsidRDefault="00095C5B">
      <w:pPr>
        <w:rPr>
          <w:rFonts w:ascii="Times New Roman" w:hAnsi="Times New Roman" w:cs="Times New Roman"/>
          <w:sz w:val="20"/>
          <w:szCs w:val="20"/>
        </w:rPr>
      </w:pPr>
      <w:r w:rsidRPr="00416EE5">
        <w:rPr>
          <w:rFonts w:ascii="Times New Roman" w:hAnsi="Times New Roman" w:cs="Times New Roman"/>
          <w:sz w:val="20"/>
          <w:szCs w:val="20"/>
        </w:rPr>
        <w:t xml:space="preserve">Differential object-marking (DOM) </w:t>
      </w:r>
      <w:r w:rsidR="00C234D5" w:rsidRPr="00416EE5">
        <w:rPr>
          <w:rFonts w:ascii="Times New Roman" w:hAnsi="Times New Roman" w:cs="Times New Roman"/>
          <w:sz w:val="20"/>
          <w:szCs w:val="20"/>
        </w:rPr>
        <w:t>(Bossong (1991))</w:t>
      </w:r>
      <w:r w:rsidR="00FF069D">
        <w:rPr>
          <w:rFonts w:ascii="Times New Roman" w:hAnsi="Times New Roman" w:cs="Times New Roman"/>
          <w:sz w:val="20"/>
          <w:szCs w:val="20"/>
        </w:rPr>
        <w:t xml:space="preserve"> a</w:t>
      </w:r>
      <w:r w:rsidR="003F20D3" w:rsidRPr="00416EE5">
        <w:rPr>
          <w:rFonts w:ascii="Times New Roman" w:hAnsi="Times New Roman" w:cs="Times New Roman"/>
          <w:sz w:val="20"/>
          <w:szCs w:val="20"/>
        </w:rPr>
        <w:t xml:space="preserve">pplies to Chinese </w:t>
      </w:r>
      <w:r w:rsidR="00330526" w:rsidRPr="00416EE5">
        <w:rPr>
          <w:rFonts w:ascii="Times New Roman" w:hAnsi="Times New Roman" w:cs="Times New Roman"/>
          <w:sz w:val="20"/>
          <w:szCs w:val="20"/>
        </w:rPr>
        <w:t>‘disposal’ construction</w:t>
      </w:r>
      <w:r w:rsidR="00C234D5" w:rsidRPr="00416EE5">
        <w:rPr>
          <w:rFonts w:ascii="Times New Roman" w:hAnsi="Times New Roman" w:cs="Times New Roman"/>
          <w:sz w:val="20"/>
          <w:szCs w:val="20"/>
        </w:rPr>
        <w:t>s</w:t>
      </w:r>
      <w:r w:rsidR="00330526" w:rsidRPr="00416EE5">
        <w:rPr>
          <w:rFonts w:ascii="Times New Roman" w:hAnsi="Times New Roman" w:cs="Times New Roman"/>
          <w:sz w:val="20"/>
          <w:szCs w:val="20"/>
        </w:rPr>
        <w:t xml:space="preserve"> </w:t>
      </w:r>
      <w:r w:rsidR="00FF069D">
        <w:rPr>
          <w:rFonts w:ascii="Times New Roman" w:hAnsi="Times New Roman" w:cs="Times New Roman"/>
          <w:sz w:val="20"/>
          <w:szCs w:val="20"/>
        </w:rPr>
        <w:t xml:space="preserve">where </w:t>
      </w:r>
      <w:r w:rsidR="00330526" w:rsidRPr="00416EE5">
        <w:rPr>
          <w:rFonts w:ascii="Times New Roman" w:hAnsi="Times New Roman" w:cs="Times New Roman"/>
          <w:sz w:val="20"/>
          <w:szCs w:val="20"/>
        </w:rPr>
        <w:t xml:space="preserve">the co-verb </w:t>
      </w:r>
      <w:r w:rsidR="00330526" w:rsidRPr="00416EE5">
        <w:rPr>
          <w:rFonts w:ascii="Times New Roman" w:hAnsi="Times New Roman" w:cs="Times New Roman"/>
          <w:i/>
          <w:sz w:val="20"/>
          <w:szCs w:val="20"/>
        </w:rPr>
        <w:t>ba</w:t>
      </w:r>
      <w:r w:rsidR="00543B78" w:rsidRPr="00416E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3B78" w:rsidRPr="00416EE5">
        <w:rPr>
          <w:rFonts w:ascii="Times New Roman" w:hAnsi="Times New Roman" w:cs="Times New Roman"/>
          <w:sz w:val="20"/>
          <w:szCs w:val="20"/>
        </w:rPr>
        <w:t xml:space="preserve">and related etyma (e.g. Cantonese </w:t>
      </w:r>
      <w:r w:rsidR="00543B78" w:rsidRPr="00416EE5">
        <w:rPr>
          <w:rFonts w:ascii="Times New Roman" w:hAnsi="Times New Roman" w:cs="Times New Roman"/>
          <w:i/>
          <w:sz w:val="20"/>
          <w:szCs w:val="20"/>
        </w:rPr>
        <w:t>jiang</w:t>
      </w:r>
      <w:r w:rsidR="00543B78" w:rsidRPr="00416EE5">
        <w:rPr>
          <w:rFonts w:ascii="Times New Roman" w:hAnsi="Times New Roman" w:cs="Times New Roman"/>
          <w:sz w:val="20"/>
          <w:szCs w:val="20"/>
        </w:rPr>
        <w:t>)</w:t>
      </w:r>
      <w:r w:rsidR="00FF069D">
        <w:rPr>
          <w:rFonts w:ascii="Times New Roman" w:hAnsi="Times New Roman" w:cs="Times New Roman"/>
          <w:sz w:val="20"/>
          <w:szCs w:val="20"/>
        </w:rPr>
        <w:t xml:space="preserve"> </w:t>
      </w:r>
      <w:r w:rsidR="003F20D3" w:rsidRPr="00416EE5">
        <w:rPr>
          <w:rFonts w:ascii="Times New Roman" w:hAnsi="Times New Roman" w:cs="Times New Roman"/>
          <w:sz w:val="20"/>
          <w:szCs w:val="20"/>
        </w:rPr>
        <w:t xml:space="preserve">have been </w:t>
      </w:r>
      <w:r w:rsidR="00330526" w:rsidRPr="00416EE5">
        <w:rPr>
          <w:rFonts w:ascii="Times New Roman" w:hAnsi="Times New Roman" w:cs="Times New Roman"/>
          <w:sz w:val="20"/>
          <w:szCs w:val="20"/>
        </w:rPr>
        <w:t xml:space="preserve">noted to select </w:t>
      </w:r>
      <w:r w:rsidR="00386C44">
        <w:rPr>
          <w:rFonts w:ascii="Times New Roman" w:hAnsi="Times New Roman" w:cs="Times New Roman"/>
          <w:sz w:val="20"/>
          <w:szCs w:val="20"/>
        </w:rPr>
        <w:t>referentia</w:t>
      </w:r>
      <w:r w:rsidR="007D27DA" w:rsidRPr="00416EE5">
        <w:rPr>
          <w:rFonts w:ascii="Times New Roman" w:hAnsi="Times New Roman" w:cs="Times New Roman"/>
          <w:sz w:val="20"/>
          <w:szCs w:val="20"/>
        </w:rPr>
        <w:t>l/specific objects which display a high degree of ‘affectedness’ in relation to the second main verb</w:t>
      </w:r>
      <w:r w:rsidR="00CC30DC" w:rsidRPr="00416EE5">
        <w:rPr>
          <w:rFonts w:ascii="Times New Roman" w:hAnsi="Times New Roman" w:cs="Times New Roman"/>
          <w:sz w:val="20"/>
          <w:szCs w:val="20"/>
        </w:rPr>
        <w:t xml:space="preserve"> which has to be aspectually bound (Li (2006</w:t>
      </w:r>
      <w:r w:rsidR="00386C44">
        <w:rPr>
          <w:rFonts w:ascii="Times New Roman" w:hAnsi="Times New Roman" w:cs="Times New Roman"/>
          <w:sz w:val="20"/>
          <w:szCs w:val="20"/>
        </w:rPr>
        <w:t>:</w:t>
      </w:r>
      <w:r w:rsidR="00F40DEA">
        <w:rPr>
          <w:rFonts w:ascii="Times New Roman" w:hAnsi="Times New Roman" w:cs="Times New Roman"/>
          <w:sz w:val="20"/>
          <w:szCs w:val="20"/>
        </w:rPr>
        <w:t>413ff</w:t>
      </w:r>
      <w:r w:rsidR="00C234D5" w:rsidRPr="00416EE5">
        <w:rPr>
          <w:rFonts w:ascii="Times New Roman" w:hAnsi="Times New Roman" w:cs="Times New Roman"/>
          <w:sz w:val="20"/>
          <w:szCs w:val="20"/>
        </w:rPr>
        <w:t>)).</w:t>
      </w:r>
      <w:r w:rsidR="00CC30DC" w:rsidRPr="00416EE5">
        <w:rPr>
          <w:rFonts w:ascii="Times New Roman" w:hAnsi="Times New Roman" w:cs="Times New Roman"/>
          <w:sz w:val="20"/>
          <w:szCs w:val="20"/>
        </w:rPr>
        <w:t xml:space="preserve"> </w:t>
      </w:r>
      <w:r w:rsidR="00BF3DAA" w:rsidRPr="00416EE5">
        <w:rPr>
          <w:rFonts w:ascii="Times New Roman" w:hAnsi="Times New Roman" w:cs="Times New Roman"/>
          <w:sz w:val="20"/>
          <w:szCs w:val="20"/>
        </w:rPr>
        <w:t>I</w:t>
      </w:r>
      <w:r w:rsidR="00FF069D">
        <w:rPr>
          <w:rFonts w:ascii="Times New Roman" w:hAnsi="Times New Roman" w:cs="Times New Roman"/>
          <w:sz w:val="20"/>
          <w:szCs w:val="20"/>
        </w:rPr>
        <w:t>t is</w:t>
      </w:r>
      <w:r w:rsidR="00CC30DC" w:rsidRPr="00416EE5">
        <w:rPr>
          <w:rFonts w:ascii="Times New Roman" w:hAnsi="Times New Roman" w:cs="Times New Roman"/>
          <w:sz w:val="20"/>
          <w:szCs w:val="20"/>
        </w:rPr>
        <w:t xml:space="preserve"> widely </w:t>
      </w:r>
      <w:r w:rsidR="00FF069D">
        <w:rPr>
          <w:rFonts w:ascii="Times New Roman" w:hAnsi="Times New Roman" w:cs="Times New Roman"/>
          <w:sz w:val="20"/>
          <w:szCs w:val="20"/>
        </w:rPr>
        <w:t xml:space="preserve">argued, then, </w:t>
      </w:r>
      <w:r w:rsidR="00CC30DC" w:rsidRPr="00416EE5">
        <w:rPr>
          <w:rFonts w:ascii="Times New Roman" w:hAnsi="Times New Roman" w:cs="Times New Roman"/>
          <w:sz w:val="20"/>
          <w:szCs w:val="20"/>
        </w:rPr>
        <w:t xml:space="preserve">that </w:t>
      </w:r>
      <w:r w:rsidR="00E40512">
        <w:rPr>
          <w:rFonts w:ascii="Times New Roman" w:hAnsi="Times New Roman" w:cs="Times New Roman"/>
          <w:sz w:val="20"/>
          <w:szCs w:val="20"/>
        </w:rPr>
        <w:t xml:space="preserve">this construction is </w:t>
      </w:r>
      <w:r w:rsidR="00303AA0" w:rsidRPr="00416EE5">
        <w:rPr>
          <w:rFonts w:ascii="Times New Roman" w:hAnsi="Times New Roman" w:cs="Times New Roman"/>
          <w:sz w:val="20"/>
          <w:szCs w:val="20"/>
        </w:rPr>
        <w:t>derive</w:t>
      </w:r>
      <w:r w:rsidR="00CC30DC" w:rsidRPr="00416EE5">
        <w:rPr>
          <w:rFonts w:ascii="Times New Roman" w:hAnsi="Times New Roman" w:cs="Times New Roman"/>
          <w:sz w:val="20"/>
          <w:szCs w:val="20"/>
        </w:rPr>
        <w:t>d</w:t>
      </w:r>
      <w:r w:rsidR="00303AA0" w:rsidRPr="00416EE5">
        <w:rPr>
          <w:rFonts w:ascii="Times New Roman" w:hAnsi="Times New Roman" w:cs="Times New Roman"/>
          <w:sz w:val="20"/>
          <w:szCs w:val="20"/>
        </w:rPr>
        <w:t xml:space="preserve"> from Medieval </w:t>
      </w:r>
      <w:r w:rsidR="00C40251">
        <w:rPr>
          <w:rFonts w:ascii="Times New Roman" w:hAnsi="Times New Roman" w:cs="Times New Roman"/>
          <w:sz w:val="20"/>
          <w:szCs w:val="20"/>
        </w:rPr>
        <w:t xml:space="preserve">Chinese </w:t>
      </w:r>
      <w:r w:rsidR="00303AA0" w:rsidRPr="00416EE5">
        <w:rPr>
          <w:rFonts w:ascii="Times New Roman" w:hAnsi="Times New Roman" w:cs="Times New Roman"/>
          <w:sz w:val="20"/>
          <w:szCs w:val="20"/>
        </w:rPr>
        <w:t xml:space="preserve">serial </w:t>
      </w:r>
      <w:r w:rsidR="00BF3DAA" w:rsidRPr="00416EE5">
        <w:rPr>
          <w:rFonts w:ascii="Times New Roman" w:hAnsi="Times New Roman" w:cs="Times New Roman"/>
          <w:sz w:val="20"/>
          <w:szCs w:val="20"/>
        </w:rPr>
        <w:t xml:space="preserve">verb constructions in which </w:t>
      </w:r>
      <w:r w:rsidR="00EA3C0D" w:rsidRPr="00416EE5">
        <w:rPr>
          <w:rFonts w:ascii="Times New Roman" w:hAnsi="Times New Roman" w:cs="Times New Roman"/>
          <w:sz w:val="20"/>
          <w:szCs w:val="20"/>
        </w:rPr>
        <w:t xml:space="preserve">the </w:t>
      </w:r>
      <w:r w:rsidR="00E40512">
        <w:rPr>
          <w:rFonts w:ascii="Times New Roman" w:hAnsi="Times New Roman" w:cs="Times New Roman"/>
          <w:sz w:val="20"/>
          <w:szCs w:val="20"/>
        </w:rPr>
        <w:t>second verb</w:t>
      </w:r>
      <w:r w:rsidR="00E40512">
        <w:rPr>
          <w:rFonts w:ascii="Times New Roman" w:hAnsi="Times New Roman" w:cs="Times New Roman"/>
          <w:sz w:val="20"/>
          <w:szCs w:val="20"/>
        </w:rPr>
        <w:t xml:space="preserve"> has </w:t>
      </w:r>
      <w:r w:rsidR="00E40512" w:rsidRPr="00416EE5">
        <w:rPr>
          <w:rFonts w:ascii="Times New Roman" w:hAnsi="Times New Roman" w:cs="Times New Roman"/>
          <w:sz w:val="20"/>
          <w:szCs w:val="20"/>
        </w:rPr>
        <w:t>a covert non-realised object</w:t>
      </w:r>
      <w:r w:rsidR="00EA3C0D" w:rsidRPr="00416EE5">
        <w:rPr>
          <w:rFonts w:ascii="Times New Roman" w:hAnsi="Times New Roman" w:cs="Times New Roman"/>
          <w:sz w:val="20"/>
          <w:szCs w:val="20"/>
        </w:rPr>
        <w:t xml:space="preserve"> </w:t>
      </w:r>
      <w:r w:rsidR="00E40512">
        <w:rPr>
          <w:rFonts w:ascii="Times New Roman" w:hAnsi="Times New Roman" w:cs="Times New Roman"/>
          <w:sz w:val="20"/>
          <w:szCs w:val="20"/>
        </w:rPr>
        <w:t xml:space="preserve">and may hence </w:t>
      </w:r>
      <w:r w:rsidR="00A41B8B">
        <w:rPr>
          <w:rFonts w:ascii="Times New Roman" w:hAnsi="Times New Roman" w:cs="Times New Roman"/>
          <w:sz w:val="20"/>
          <w:szCs w:val="20"/>
        </w:rPr>
        <w:t xml:space="preserve">select the object </w:t>
      </w:r>
      <w:r w:rsidR="00EA3C0D" w:rsidRPr="00416EE5">
        <w:rPr>
          <w:rFonts w:ascii="Times New Roman" w:hAnsi="Times New Roman" w:cs="Times New Roman"/>
          <w:sz w:val="20"/>
          <w:szCs w:val="20"/>
        </w:rPr>
        <w:t xml:space="preserve">of </w:t>
      </w:r>
      <w:r w:rsidR="00EA3C0D" w:rsidRPr="00416EE5">
        <w:rPr>
          <w:rFonts w:ascii="Times New Roman" w:hAnsi="Times New Roman" w:cs="Times New Roman"/>
          <w:i/>
          <w:sz w:val="20"/>
          <w:szCs w:val="20"/>
        </w:rPr>
        <w:t xml:space="preserve">ba/jiang </w:t>
      </w:r>
      <w:r w:rsidR="00A41B8B">
        <w:rPr>
          <w:rFonts w:ascii="Times New Roman" w:hAnsi="Times New Roman" w:cs="Times New Roman"/>
          <w:sz w:val="20"/>
          <w:szCs w:val="20"/>
        </w:rPr>
        <w:t xml:space="preserve">as its object </w:t>
      </w:r>
      <w:r w:rsidR="00BF3DAA" w:rsidRPr="00416EE5">
        <w:rPr>
          <w:rFonts w:ascii="Times New Roman" w:hAnsi="Times New Roman" w:cs="Times New Roman"/>
          <w:sz w:val="20"/>
          <w:szCs w:val="20"/>
        </w:rPr>
        <w:t>(Peyraube</w:t>
      </w:r>
      <w:r w:rsidR="00E13ECF" w:rsidRPr="00416EE5">
        <w:rPr>
          <w:rFonts w:ascii="Times New Roman" w:hAnsi="Times New Roman" w:cs="Times New Roman"/>
          <w:sz w:val="20"/>
          <w:szCs w:val="20"/>
        </w:rPr>
        <w:t xml:space="preserve"> (1996</w:t>
      </w:r>
      <w:r w:rsidR="00F40DEA">
        <w:rPr>
          <w:rFonts w:ascii="Times New Roman" w:hAnsi="Times New Roman" w:cs="Times New Roman"/>
          <w:sz w:val="20"/>
          <w:szCs w:val="20"/>
        </w:rPr>
        <w:t>:</w:t>
      </w:r>
      <w:r w:rsidR="00C40251">
        <w:rPr>
          <w:rFonts w:ascii="Times New Roman" w:hAnsi="Times New Roman" w:cs="Times New Roman"/>
          <w:sz w:val="20"/>
          <w:szCs w:val="20"/>
        </w:rPr>
        <w:t>369</w:t>
      </w:r>
      <w:r w:rsidR="00E13ECF" w:rsidRPr="00416EE5">
        <w:rPr>
          <w:rFonts w:ascii="Times New Roman" w:hAnsi="Times New Roman" w:cs="Times New Roman"/>
          <w:sz w:val="20"/>
          <w:szCs w:val="20"/>
        </w:rPr>
        <w:t>), Feng (2002</w:t>
      </w:r>
      <w:r w:rsidR="00253AB7">
        <w:rPr>
          <w:rFonts w:ascii="Times New Roman" w:hAnsi="Times New Roman" w:cs="Times New Roman"/>
          <w:sz w:val="20"/>
          <w:szCs w:val="20"/>
        </w:rPr>
        <w:t>:122-</w:t>
      </w:r>
      <w:r w:rsidR="000E2689">
        <w:rPr>
          <w:rFonts w:ascii="Times New Roman" w:hAnsi="Times New Roman" w:cs="Times New Roman"/>
          <w:sz w:val="20"/>
          <w:szCs w:val="20"/>
        </w:rPr>
        <w:t>128</w:t>
      </w:r>
      <w:r w:rsidR="00E13ECF" w:rsidRPr="00416EE5">
        <w:rPr>
          <w:rFonts w:ascii="Times New Roman" w:hAnsi="Times New Roman" w:cs="Times New Roman"/>
          <w:sz w:val="20"/>
          <w:szCs w:val="20"/>
        </w:rPr>
        <w:t>)</w:t>
      </w:r>
      <w:r w:rsidR="00A41B8B">
        <w:rPr>
          <w:rFonts w:ascii="Times New Roman" w:hAnsi="Times New Roman" w:cs="Times New Roman"/>
          <w:sz w:val="20"/>
          <w:szCs w:val="20"/>
        </w:rPr>
        <w:t xml:space="preserve">). Furthermore, it has been argued that </w:t>
      </w:r>
      <w:r w:rsidR="00351ED3" w:rsidRPr="00416EE5">
        <w:rPr>
          <w:rFonts w:ascii="Times New Roman" w:hAnsi="Times New Roman" w:cs="Times New Roman"/>
          <w:sz w:val="20"/>
          <w:szCs w:val="20"/>
        </w:rPr>
        <w:t xml:space="preserve">prosodic rules in Medieval Chinese poetry shifts the emphasis from the first verb phrase to the second </w:t>
      </w:r>
      <w:r w:rsidR="00AC11DA">
        <w:rPr>
          <w:rFonts w:ascii="Times New Roman" w:hAnsi="Times New Roman" w:cs="Times New Roman"/>
          <w:sz w:val="20"/>
          <w:szCs w:val="20"/>
        </w:rPr>
        <w:t>which yields the latter as the main verb predicate</w:t>
      </w:r>
      <w:r w:rsidR="00A8305D">
        <w:rPr>
          <w:rFonts w:ascii="Times New Roman" w:hAnsi="Times New Roman" w:cs="Times New Roman"/>
          <w:sz w:val="20"/>
          <w:szCs w:val="20"/>
        </w:rPr>
        <w:t xml:space="preserve"> (</w:t>
      </w:r>
      <w:r w:rsidR="00351ED3" w:rsidRPr="00416EE5">
        <w:rPr>
          <w:rFonts w:ascii="Times New Roman" w:hAnsi="Times New Roman" w:cs="Times New Roman"/>
          <w:sz w:val="20"/>
          <w:szCs w:val="20"/>
        </w:rPr>
        <w:t>Feng (2002:</w:t>
      </w:r>
      <w:r w:rsidR="00253AB7">
        <w:rPr>
          <w:rFonts w:ascii="Times New Roman" w:hAnsi="Times New Roman" w:cs="Times New Roman"/>
          <w:sz w:val="20"/>
          <w:szCs w:val="20"/>
        </w:rPr>
        <w:t>134-</w:t>
      </w:r>
      <w:r w:rsidR="000E2689">
        <w:rPr>
          <w:rFonts w:ascii="Times New Roman" w:hAnsi="Times New Roman" w:cs="Times New Roman"/>
          <w:sz w:val="20"/>
          <w:szCs w:val="20"/>
        </w:rPr>
        <w:t>136))</w:t>
      </w:r>
      <w:r w:rsidR="00AC11DA">
        <w:rPr>
          <w:rFonts w:ascii="Times New Roman" w:hAnsi="Times New Roman" w:cs="Times New Roman"/>
          <w:sz w:val="20"/>
          <w:szCs w:val="20"/>
        </w:rPr>
        <w:t>. This i</w:t>
      </w:r>
      <w:r w:rsidR="00351ED3" w:rsidRPr="00416EE5">
        <w:rPr>
          <w:rFonts w:ascii="Times New Roman" w:hAnsi="Times New Roman" w:cs="Times New Roman"/>
          <w:sz w:val="20"/>
          <w:szCs w:val="20"/>
          <w:lang w:eastAsia="zh-HK"/>
        </w:rPr>
        <w:t xml:space="preserve">s </w:t>
      </w:r>
      <w:r w:rsidR="00AC11DA">
        <w:rPr>
          <w:rFonts w:ascii="Times New Roman" w:hAnsi="Times New Roman" w:cs="Times New Roman"/>
          <w:sz w:val="20"/>
          <w:szCs w:val="20"/>
          <w:lang w:eastAsia="zh-HK"/>
        </w:rPr>
        <w:t>u</w:t>
      </w:r>
      <w:r w:rsidR="00351ED3" w:rsidRPr="00416EE5">
        <w:rPr>
          <w:rFonts w:ascii="Times New Roman" w:hAnsi="Times New Roman" w:cs="Times New Roman"/>
          <w:sz w:val="20"/>
          <w:szCs w:val="20"/>
          <w:lang w:eastAsia="zh-HK"/>
        </w:rPr>
        <w:t>nsatisfactory</w:t>
      </w:r>
      <w:r w:rsidR="00AC11DA">
        <w:rPr>
          <w:rFonts w:ascii="Times New Roman" w:hAnsi="Times New Roman" w:cs="Times New Roman"/>
          <w:sz w:val="20"/>
          <w:szCs w:val="20"/>
          <w:lang w:eastAsia="zh-HK"/>
        </w:rPr>
        <w:t xml:space="preserve">, </w:t>
      </w:r>
      <w:r w:rsidR="00351ED3" w:rsidRPr="00416EE5">
        <w:rPr>
          <w:rFonts w:ascii="Times New Roman" w:hAnsi="Times New Roman" w:cs="Times New Roman"/>
          <w:sz w:val="20"/>
          <w:szCs w:val="20"/>
          <w:lang w:eastAsia="zh-HK"/>
        </w:rPr>
        <w:t xml:space="preserve">since it </w:t>
      </w:r>
      <w:r w:rsidR="00344B8F" w:rsidRPr="00416EE5">
        <w:rPr>
          <w:rFonts w:ascii="Times New Roman" w:hAnsi="Times New Roman" w:cs="Times New Roman"/>
          <w:sz w:val="20"/>
          <w:szCs w:val="20"/>
        </w:rPr>
        <w:t xml:space="preserve">relies on putative prosodic rules </w:t>
      </w:r>
      <w:r w:rsidR="00EC382F" w:rsidRPr="00416EE5">
        <w:rPr>
          <w:rFonts w:ascii="Times New Roman" w:hAnsi="Times New Roman" w:cs="Times New Roman"/>
          <w:sz w:val="20"/>
          <w:szCs w:val="20"/>
        </w:rPr>
        <w:t xml:space="preserve">which are </w:t>
      </w:r>
      <w:r w:rsidR="00A1405E" w:rsidRPr="00416EE5">
        <w:rPr>
          <w:rFonts w:ascii="Times New Roman" w:hAnsi="Times New Roman" w:cs="Times New Roman"/>
          <w:sz w:val="20"/>
          <w:szCs w:val="20"/>
        </w:rPr>
        <w:t xml:space="preserve">entirely reconstructed and it </w:t>
      </w:r>
      <w:r w:rsidR="00EC382F" w:rsidRPr="00416EE5">
        <w:rPr>
          <w:rFonts w:ascii="Times New Roman" w:hAnsi="Times New Roman" w:cs="Times New Roman"/>
          <w:sz w:val="20"/>
          <w:szCs w:val="20"/>
        </w:rPr>
        <w:t>omits</w:t>
      </w:r>
      <w:r w:rsidR="002F10C4" w:rsidRPr="00416EE5">
        <w:rPr>
          <w:rFonts w:ascii="Times New Roman" w:hAnsi="Times New Roman" w:cs="Times New Roman"/>
          <w:sz w:val="20"/>
          <w:szCs w:val="20"/>
        </w:rPr>
        <w:t xml:space="preserve"> the </w:t>
      </w:r>
      <w:r w:rsidR="00A1405E" w:rsidRPr="00416EE5">
        <w:rPr>
          <w:rFonts w:ascii="Times New Roman" w:hAnsi="Times New Roman" w:cs="Times New Roman"/>
          <w:sz w:val="20"/>
          <w:szCs w:val="20"/>
        </w:rPr>
        <w:t xml:space="preserve">perceived </w:t>
      </w:r>
      <w:r w:rsidR="00A8305D">
        <w:rPr>
          <w:rFonts w:ascii="Times New Roman" w:hAnsi="Times New Roman" w:cs="Times New Roman"/>
          <w:sz w:val="20"/>
          <w:szCs w:val="20"/>
        </w:rPr>
        <w:t xml:space="preserve">effect of </w:t>
      </w:r>
      <w:r w:rsidR="00A1405E" w:rsidRPr="00416EE5">
        <w:rPr>
          <w:rFonts w:ascii="Times New Roman" w:hAnsi="Times New Roman" w:cs="Times New Roman"/>
          <w:sz w:val="20"/>
          <w:szCs w:val="20"/>
        </w:rPr>
        <w:t xml:space="preserve">realis and specificity </w:t>
      </w:r>
      <w:r w:rsidR="00A8305D">
        <w:rPr>
          <w:rFonts w:ascii="Times New Roman" w:hAnsi="Times New Roman" w:cs="Times New Roman"/>
          <w:sz w:val="20"/>
          <w:szCs w:val="20"/>
        </w:rPr>
        <w:t>in</w:t>
      </w:r>
      <w:r w:rsidR="00A1405E" w:rsidRPr="00416EE5">
        <w:rPr>
          <w:rFonts w:ascii="Times New Roman" w:hAnsi="Times New Roman" w:cs="Times New Roman"/>
          <w:sz w:val="20"/>
          <w:szCs w:val="20"/>
        </w:rPr>
        <w:t xml:space="preserve"> the </w:t>
      </w:r>
      <w:r w:rsidR="002F10C4" w:rsidRPr="00416EE5">
        <w:rPr>
          <w:rFonts w:ascii="Times New Roman" w:hAnsi="Times New Roman" w:cs="Times New Roman"/>
          <w:sz w:val="20"/>
          <w:szCs w:val="20"/>
        </w:rPr>
        <w:t xml:space="preserve">object of </w:t>
      </w:r>
      <w:r w:rsidR="00EC382F" w:rsidRPr="00416EE5">
        <w:rPr>
          <w:rFonts w:ascii="Times New Roman" w:hAnsi="Times New Roman" w:cs="Times New Roman"/>
          <w:i/>
          <w:sz w:val="20"/>
          <w:szCs w:val="20"/>
        </w:rPr>
        <w:t>ba</w:t>
      </w:r>
      <w:r w:rsidR="00A8305D">
        <w:rPr>
          <w:rFonts w:ascii="Times New Roman" w:hAnsi="Times New Roman" w:cs="Times New Roman"/>
          <w:i/>
          <w:sz w:val="20"/>
          <w:szCs w:val="20"/>
        </w:rPr>
        <w:t>/jiang</w:t>
      </w:r>
      <w:r w:rsidR="00DD22C3" w:rsidRPr="00416EE5">
        <w:rPr>
          <w:rFonts w:ascii="Times New Roman" w:hAnsi="Times New Roman" w:cs="Times New Roman"/>
          <w:sz w:val="20"/>
          <w:szCs w:val="20"/>
        </w:rPr>
        <w:t xml:space="preserve">. </w:t>
      </w:r>
      <w:r w:rsidR="00EB49FE">
        <w:rPr>
          <w:rFonts w:ascii="Times New Roman" w:hAnsi="Times New Roman" w:cs="Times New Roman"/>
          <w:sz w:val="20"/>
          <w:szCs w:val="20"/>
        </w:rPr>
        <w:t>Rather, c</w:t>
      </w:r>
      <w:r w:rsidR="00DD22C3" w:rsidRPr="00416EE5">
        <w:rPr>
          <w:rFonts w:ascii="Times New Roman" w:hAnsi="Times New Roman" w:cs="Times New Roman"/>
          <w:sz w:val="20"/>
          <w:szCs w:val="20"/>
        </w:rPr>
        <w:t xml:space="preserve">ross-dialectal </w:t>
      </w:r>
      <w:r w:rsidR="00A8305D">
        <w:rPr>
          <w:rFonts w:ascii="Times New Roman" w:hAnsi="Times New Roman" w:cs="Times New Roman"/>
          <w:sz w:val="20"/>
          <w:szCs w:val="20"/>
        </w:rPr>
        <w:t>data s</w:t>
      </w:r>
      <w:r w:rsidR="00391F02" w:rsidRPr="00416EE5">
        <w:rPr>
          <w:rFonts w:ascii="Times New Roman" w:hAnsi="Times New Roman" w:cs="Times New Roman"/>
          <w:sz w:val="20"/>
          <w:szCs w:val="20"/>
        </w:rPr>
        <w:t xml:space="preserve">hows that in numerous dialects </w:t>
      </w:r>
      <w:r w:rsidR="006258A1" w:rsidRPr="00416EE5">
        <w:rPr>
          <w:rFonts w:ascii="Times New Roman" w:hAnsi="Times New Roman" w:cs="Times New Roman"/>
          <w:sz w:val="20"/>
          <w:szCs w:val="20"/>
        </w:rPr>
        <w:t xml:space="preserve">and older forms of Mandarin </w:t>
      </w:r>
      <w:r w:rsidR="00391F02" w:rsidRPr="00416EE5">
        <w:rPr>
          <w:rFonts w:ascii="Times New Roman" w:hAnsi="Times New Roman" w:cs="Times New Roman"/>
          <w:sz w:val="20"/>
          <w:szCs w:val="20"/>
        </w:rPr>
        <w:t xml:space="preserve">it is possible to use a </w:t>
      </w:r>
      <w:r w:rsidR="006C563F" w:rsidRPr="00416EE5">
        <w:rPr>
          <w:rFonts w:ascii="Times New Roman" w:hAnsi="Times New Roman" w:cs="Times New Roman"/>
          <w:sz w:val="20"/>
          <w:szCs w:val="20"/>
        </w:rPr>
        <w:t xml:space="preserve">resumptive pronoun in the second verb phrase which is coreferential with the complement of </w:t>
      </w:r>
      <w:r w:rsidR="006C563F" w:rsidRPr="00416EE5">
        <w:rPr>
          <w:rFonts w:ascii="Times New Roman" w:hAnsi="Times New Roman" w:cs="Times New Roman"/>
          <w:i/>
          <w:sz w:val="20"/>
          <w:szCs w:val="20"/>
        </w:rPr>
        <w:t>ba</w:t>
      </w:r>
      <w:r w:rsidR="00B36979" w:rsidRPr="00416EE5">
        <w:rPr>
          <w:rFonts w:ascii="Times New Roman" w:hAnsi="Times New Roman" w:cs="Times New Roman"/>
          <w:i/>
          <w:sz w:val="20"/>
          <w:szCs w:val="20"/>
        </w:rPr>
        <w:t>/jiang</w:t>
      </w:r>
      <w:r w:rsidR="00E414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145D">
        <w:rPr>
          <w:rFonts w:ascii="Times New Roman" w:hAnsi="Times New Roman" w:cs="Times New Roman"/>
          <w:sz w:val="20"/>
          <w:szCs w:val="20"/>
        </w:rPr>
        <w:t>(1)</w:t>
      </w:r>
      <w:r w:rsidR="00B36979" w:rsidRPr="00416EE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30401" w:rsidRPr="00416EE5">
        <w:rPr>
          <w:rFonts w:ascii="Times New Roman" w:hAnsi="Times New Roman" w:cs="Times New Roman"/>
          <w:sz w:val="20"/>
          <w:szCs w:val="20"/>
        </w:rPr>
        <w:t>which is also attested in Medieval Chinese</w:t>
      </w:r>
      <w:r w:rsidR="00E4145D">
        <w:rPr>
          <w:rFonts w:ascii="Times New Roman" w:hAnsi="Times New Roman" w:cs="Times New Roman"/>
          <w:sz w:val="20"/>
          <w:szCs w:val="20"/>
        </w:rPr>
        <w:t xml:space="preserve"> (2)</w:t>
      </w:r>
      <w:r w:rsidR="006C563F" w:rsidRPr="00416EE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C563F" w:rsidRPr="00416EE5" w:rsidRDefault="006258A1" w:rsidP="006258A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416EE5">
        <w:rPr>
          <w:rFonts w:ascii="Times New Roman" w:hAnsi="Times New Roman" w:cs="Times New Roman"/>
          <w:sz w:val="20"/>
          <w:szCs w:val="20"/>
        </w:rPr>
        <w:t xml:space="preserve">Chinkei </w:t>
      </w:r>
      <w:r w:rsidR="009508FC" w:rsidRPr="00416EE5">
        <w:rPr>
          <w:rFonts w:ascii="Times New Roman" w:hAnsi="Times New Roman" w:cs="Times New Roman"/>
          <w:sz w:val="20"/>
          <w:szCs w:val="20"/>
        </w:rPr>
        <w:t xml:space="preserve">     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</w:r>
      <w:r w:rsidRPr="00416EE5">
        <w:rPr>
          <w:rFonts w:ascii="Times New Roman" w:hAnsi="Times New Roman" w:cs="Times New Roman"/>
          <w:sz w:val="20"/>
          <w:szCs w:val="20"/>
        </w:rPr>
        <w:t xml:space="preserve">ng </w:t>
      </w:r>
      <w:r w:rsidR="00405D5F" w:rsidRPr="00416EE5">
        <w:rPr>
          <w:rFonts w:ascii="Times New Roman" w:hAnsi="Times New Roman" w:cs="Times New Roman"/>
          <w:sz w:val="20"/>
          <w:szCs w:val="20"/>
        </w:rPr>
        <w:t xml:space="preserve"> </w:t>
      </w:r>
      <w:r w:rsidR="00EB49FE">
        <w:rPr>
          <w:rFonts w:ascii="Times New Roman" w:hAnsi="Times New Roman" w:cs="Times New Roman"/>
          <w:sz w:val="20"/>
          <w:szCs w:val="20"/>
        </w:rPr>
        <w:t xml:space="preserve"> </w:t>
      </w:r>
      <w:r w:rsidRPr="00416EE5">
        <w:rPr>
          <w:rFonts w:ascii="Times New Roman" w:hAnsi="Times New Roman" w:cs="Times New Roman"/>
          <w:sz w:val="20"/>
          <w:szCs w:val="20"/>
        </w:rPr>
        <w:t xml:space="preserve">hou 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</w:r>
      <w:r w:rsidR="002653C6" w:rsidRPr="00416EE5">
        <w:rPr>
          <w:rFonts w:ascii="Times New Roman" w:hAnsi="Times New Roman" w:cs="Times New Roman"/>
          <w:sz w:val="20"/>
          <w:szCs w:val="20"/>
        </w:rPr>
        <w:tab/>
      </w:r>
      <w:r w:rsidRPr="00416EE5">
        <w:rPr>
          <w:rFonts w:ascii="Times New Roman" w:hAnsi="Times New Roman" w:cs="Times New Roman"/>
          <w:sz w:val="20"/>
          <w:szCs w:val="20"/>
        </w:rPr>
        <w:t xml:space="preserve">jeung 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</w:r>
      <w:r w:rsidRPr="00416EE5">
        <w:rPr>
          <w:rFonts w:ascii="Times New Roman" w:hAnsi="Times New Roman" w:cs="Times New Roman"/>
          <w:sz w:val="20"/>
          <w:szCs w:val="20"/>
        </w:rPr>
        <w:t xml:space="preserve">di 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</w:r>
      <w:r w:rsidRPr="00416EE5">
        <w:rPr>
          <w:rFonts w:ascii="Times New Roman" w:hAnsi="Times New Roman" w:cs="Times New Roman"/>
          <w:sz w:val="20"/>
          <w:szCs w:val="20"/>
        </w:rPr>
        <w:t xml:space="preserve">taufaat 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</w:r>
      <w:r w:rsidRPr="00416EE5">
        <w:rPr>
          <w:rFonts w:ascii="Times New Roman" w:hAnsi="Times New Roman" w:cs="Times New Roman"/>
          <w:sz w:val="20"/>
          <w:szCs w:val="20"/>
        </w:rPr>
        <w:t xml:space="preserve">yim-hak 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</w:r>
      <w:r w:rsidRPr="00416EE5">
        <w:rPr>
          <w:rFonts w:ascii="Times New Roman" w:hAnsi="Times New Roman" w:cs="Times New Roman"/>
          <w:sz w:val="20"/>
          <w:szCs w:val="20"/>
        </w:rPr>
        <w:t>keuih</w:t>
      </w:r>
    </w:p>
    <w:p w:rsidR="009508FC" w:rsidRPr="00416EE5" w:rsidRDefault="009508FC" w:rsidP="009508FC">
      <w:pPr>
        <w:pStyle w:val="ListParagraph"/>
        <w:ind w:leftChars="0" w:left="360"/>
        <w:rPr>
          <w:rFonts w:ascii="Times New Roman" w:hAnsi="Times New Roman" w:cs="Times New Roman"/>
          <w:sz w:val="20"/>
          <w:szCs w:val="20"/>
        </w:rPr>
      </w:pPr>
      <w:r w:rsidRPr="00416EE5">
        <w:rPr>
          <w:rFonts w:ascii="Times New Roman" w:hAnsi="Times New Roman" w:cs="Times New Roman"/>
          <w:sz w:val="20"/>
          <w:szCs w:val="20"/>
        </w:rPr>
        <w:t xml:space="preserve">Absolutely.not 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</w:r>
      <w:r w:rsidRPr="00416EE5">
        <w:rPr>
          <w:rFonts w:ascii="Times New Roman" w:hAnsi="Times New Roman" w:cs="Times New Roman"/>
          <w:sz w:val="20"/>
          <w:szCs w:val="20"/>
        </w:rPr>
        <w:t>NEG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  <w:t>IMPERATIVE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  <w:t>DOM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</w:r>
      <w:r w:rsidR="002653C6" w:rsidRPr="00416EE5">
        <w:rPr>
          <w:rFonts w:ascii="Times New Roman" w:hAnsi="Times New Roman" w:cs="Times New Roman"/>
          <w:sz w:val="20"/>
          <w:szCs w:val="20"/>
        </w:rPr>
        <w:tab/>
      </w:r>
      <w:r w:rsidR="00405D5F" w:rsidRPr="00416EE5">
        <w:rPr>
          <w:rFonts w:ascii="Times New Roman" w:hAnsi="Times New Roman" w:cs="Times New Roman"/>
          <w:sz w:val="20"/>
          <w:szCs w:val="20"/>
        </w:rPr>
        <w:t>CL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  <w:t>hair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  <w:t>dye-black</w:t>
      </w:r>
      <w:r w:rsidR="00405D5F" w:rsidRPr="00416EE5">
        <w:rPr>
          <w:rFonts w:ascii="Times New Roman" w:hAnsi="Times New Roman" w:cs="Times New Roman"/>
          <w:sz w:val="20"/>
          <w:szCs w:val="20"/>
        </w:rPr>
        <w:tab/>
        <w:t>PRO</w:t>
      </w:r>
    </w:p>
    <w:p w:rsidR="002B5368" w:rsidRPr="00416EE5" w:rsidRDefault="00405D5F" w:rsidP="00405D5F">
      <w:pPr>
        <w:pStyle w:val="ListParagraph"/>
        <w:ind w:leftChars="0" w:left="360"/>
        <w:rPr>
          <w:rFonts w:ascii="Times New Roman" w:hAnsi="Times New Roman" w:cs="Times New Roman"/>
          <w:sz w:val="20"/>
          <w:szCs w:val="20"/>
        </w:rPr>
      </w:pPr>
      <w:r w:rsidRPr="00416EE5">
        <w:rPr>
          <w:rFonts w:ascii="Times New Roman" w:hAnsi="Times New Roman" w:cs="Times New Roman"/>
          <w:sz w:val="20"/>
          <w:szCs w:val="20"/>
        </w:rPr>
        <w:t>‘Absolutely do not dye your hair (</w:t>
      </w:r>
      <w:r w:rsidRPr="00416EE5">
        <w:rPr>
          <w:rFonts w:ascii="Times New Roman" w:hAnsi="Times New Roman" w:cs="Times New Roman"/>
          <w:i/>
          <w:sz w:val="20"/>
          <w:szCs w:val="20"/>
        </w:rPr>
        <w:t>taufaat… keuih</w:t>
      </w:r>
      <w:r w:rsidRPr="00416EE5">
        <w:rPr>
          <w:rFonts w:ascii="Times New Roman" w:hAnsi="Times New Roman" w:cs="Times New Roman"/>
          <w:sz w:val="20"/>
          <w:szCs w:val="20"/>
        </w:rPr>
        <w:t xml:space="preserve">) black.’ </w:t>
      </w:r>
      <w:r w:rsidR="00B36979" w:rsidRPr="00416EE5">
        <w:rPr>
          <w:rFonts w:ascii="Times New Roman" w:hAnsi="Times New Roman" w:cs="Times New Roman"/>
          <w:sz w:val="20"/>
          <w:szCs w:val="20"/>
        </w:rPr>
        <w:t xml:space="preserve">(Cantonese) </w:t>
      </w:r>
      <w:r w:rsidRPr="00416EE5">
        <w:rPr>
          <w:rFonts w:ascii="Times New Roman" w:hAnsi="Times New Roman" w:cs="Times New Roman"/>
          <w:sz w:val="20"/>
          <w:szCs w:val="20"/>
        </w:rPr>
        <w:t>(Chappell (2014:12))</w:t>
      </w:r>
    </w:p>
    <w:p w:rsidR="004878E9" w:rsidRPr="00416EE5" w:rsidRDefault="00330401" w:rsidP="0033040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416EE5">
        <w:rPr>
          <w:rFonts w:ascii="Times New Roman" w:hAnsi="Times New Roman" w:cs="Times New Roman"/>
          <w:sz w:val="20"/>
          <w:szCs w:val="20"/>
        </w:rPr>
        <w:t xml:space="preserve">Ru 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</w:r>
      <w:r w:rsidRPr="00416EE5">
        <w:rPr>
          <w:rFonts w:ascii="Times New Roman" w:hAnsi="Times New Roman" w:cs="Times New Roman"/>
          <w:sz w:val="20"/>
          <w:szCs w:val="20"/>
        </w:rPr>
        <w:t xml:space="preserve">jiang 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</w:r>
      <w:r w:rsidRPr="00416EE5">
        <w:rPr>
          <w:rFonts w:ascii="Times New Roman" w:hAnsi="Times New Roman" w:cs="Times New Roman"/>
          <w:sz w:val="20"/>
          <w:szCs w:val="20"/>
        </w:rPr>
        <w:t xml:space="preserve">ci 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</w:r>
      <w:r w:rsidRPr="00416EE5">
        <w:rPr>
          <w:rFonts w:ascii="Times New Roman" w:hAnsi="Times New Roman" w:cs="Times New Roman"/>
          <w:sz w:val="20"/>
          <w:szCs w:val="20"/>
        </w:rPr>
        <w:t xml:space="preserve">ren 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</w:r>
      <w:r w:rsidRPr="00416EE5">
        <w:rPr>
          <w:rFonts w:ascii="Times New Roman" w:hAnsi="Times New Roman" w:cs="Times New Roman"/>
          <w:sz w:val="20"/>
          <w:szCs w:val="20"/>
        </w:rPr>
        <w:t xml:space="preserve">anxu 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  <w:t xml:space="preserve">sha 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  <w:t>zhi</w:t>
      </w:r>
    </w:p>
    <w:p w:rsidR="00330401" w:rsidRPr="00416EE5" w:rsidRDefault="00330401" w:rsidP="00330401">
      <w:pPr>
        <w:pStyle w:val="ListParagraph"/>
        <w:ind w:leftChars="0" w:left="360"/>
        <w:rPr>
          <w:rFonts w:ascii="Times New Roman" w:hAnsi="Times New Roman" w:cs="Times New Roman"/>
          <w:sz w:val="20"/>
          <w:szCs w:val="20"/>
        </w:rPr>
      </w:pPr>
      <w:r w:rsidRPr="00416EE5">
        <w:rPr>
          <w:rFonts w:ascii="Times New Roman" w:hAnsi="Times New Roman" w:cs="Times New Roman"/>
          <w:sz w:val="20"/>
          <w:szCs w:val="20"/>
        </w:rPr>
        <w:t>You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  <w:t>take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  <w:t>this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  <w:t>man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  <w:t>careful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  <w:t>kill</w:t>
      </w:r>
      <w:r w:rsidR="00673F3F" w:rsidRPr="00416EE5">
        <w:rPr>
          <w:rFonts w:ascii="Times New Roman" w:hAnsi="Times New Roman" w:cs="Times New Roman"/>
          <w:sz w:val="20"/>
          <w:szCs w:val="20"/>
        </w:rPr>
        <w:tab/>
        <w:t>PRO</w:t>
      </w:r>
    </w:p>
    <w:p w:rsidR="004E7A11" w:rsidRPr="00416EE5" w:rsidRDefault="00673F3F" w:rsidP="00330401">
      <w:pPr>
        <w:pStyle w:val="ListParagraph"/>
        <w:ind w:leftChars="0" w:left="360"/>
        <w:rPr>
          <w:rFonts w:ascii="Times New Roman" w:hAnsi="Times New Roman" w:cs="Times New Roman"/>
          <w:sz w:val="20"/>
          <w:szCs w:val="20"/>
        </w:rPr>
      </w:pPr>
      <w:r w:rsidRPr="00416EE5">
        <w:rPr>
          <w:rFonts w:ascii="Times New Roman" w:hAnsi="Times New Roman" w:cs="Times New Roman"/>
          <w:sz w:val="20"/>
          <w:szCs w:val="20"/>
        </w:rPr>
        <w:t xml:space="preserve">‘You take this man and kill him carefully’ &gt; ‘you </w:t>
      </w:r>
      <w:r w:rsidR="004E7A11" w:rsidRPr="00416EE5">
        <w:rPr>
          <w:rFonts w:ascii="Times New Roman" w:hAnsi="Times New Roman" w:cs="Times New Roman"/>
          <w:sz w:val="20"/>
          <w:szCs w:val="20"/>
        </w:rPr>
        <w:t xml:space="preserve">kill this man carefully’ </w:t>
      </w:r>
    </w:p>
    <w:p w:rsidR="00673F3F" w:rsidRPr="00416EE5" w:rsidRDefault="004E7A11" w:rsidP="00330401">
      <w:pPr>
        <w:pStyle w:val="ListParagraph"/>
        <w:ind w:leftChars="0" w:left="360"/>
        <w:rPr>
          <w:rFonts w:ascii="Times New Roman" w:hAnsi="Times New Roman" w:cs="Times New Roman"/>
          <w:sz w:val="20"/>
          <w:szCs w:val="20"/>
        </w:rPr>
      </w:pPr>
      <w:r w:rsidRPr="00416EE5">
        <w:rPr>
          <w:rFonts w:ascii="Times New Roman" w:hAnsi="Times New Roman" w:cs="Times New Roman"/>
          <w:sz w:val="20"/>
          <w:szCs w:val="20"/>
        </w:rPr>
        <w:t>(</w:t>
      </w:r>
      <w:r w:rsidRPr="00416EE5">
        <w:rPr>
          <w:rFonts w:ascii="Times New Roman" w:hAnsi="Times New Roman" w:cs="Times New Roman"/>
          <w:i/>
          <w:sz w:val="20"/>
          <w:szCs w:val="20"/>
        </w:rPr>
        <w:t>Fo Shuo Chang A Han Jing</w:t>
      </w:r>
      <w:r w:rsidRPr="00416EE5">
        <w:rPr>
          <w:rFonts w:ascii="Times New Roman" w:hAnsi="Times New Roman" w:cs="Times New Roman"/>
          <w:sz w:val="20"/>
          <w:szCs w:val="20"/>
        </w:rPr>
        <w:t>, 4</w:t>
      </w:r>
      <w:r w:rsidRPr="00416EE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16EE5">
        <w:rPr>
          <w:rFonts w:ascii="Times New Roman" w:hAnsi="Times New Roman" w:cs="Times New Roman"/>
          <w:sz w:val="20"/>
          <w:szCs w:val="20"/>
        </w:rPr>
        <w:t>-5</w:t>
      </w:r>
      <w:r w:rsidRPr="00416EE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16EE5">
        <w:rPr>
          <w:rFonts w:ascii="Times New Roman" w:hAnsi="Times New Roman" w:cs="Times New Roman"/>
          <w:sz w:val="20"/>
          <w:szCs w:val="20"/>
        </w:rPr>
        <w:t xml:space="preserve"> century AD)</w:t>
      </w:r>
    </w:p>
    <w:p w:rsidR="0048284A" w:rsidRPr="00416EE5" w:rsidRDefault="00B36979">
      <w:pPr>
        <w:rPr>
          <w:rFonts w:ascii="Times New Roman" w:hAnsi="Times New Roman" w:cs="Times New Roman"/>
          <w:sz w:val="20"/>
          <w:szCs w:val="20"/>
        </w:rPr>
      </w:pPr>
      <w:r w:rsidRPr="00416EE5">
        <w:rPr>
          <w:rFonts w:ascii="Times New Roman" w:hAnsi="Times New Roman" w:cs="Times New Roman"/>
          <w:sz w:val="20"/>
          <w:szCs w:val="20"/>
        </w:rPr>
        <w:t>F</w:t>
      </w:r>
      <w:r w:rsidR="00673F3F" w:rsidRPr="00416EE5">
        <w:rPr>
          <w:rFonts w:ascii="Times New Roman" w:hAnsi="Times New Roman" w:cs="Times New Roman"/>
          <w:sz w:val="20"/>
          <w:szCs w:val="20"/>
        </w:rPr>
        <w:t>rom this particular type of disposal</w:t>
      </w:r>
      <w:r w:rsidR="004C3F3A" w:rsidRPr="00416EE5">
        <w:rPr>
          <w:rFonts w:ascii="Times New Roman" w:hAnsi="Times New Roman" w:cs="Times New Roman"/>
          <w:sz w:val="20"/>
          <w:szCs w:val="20"/>
        </w:rPr>
        <w:t xml:space="preserve"> construction</w:t>
      </w:r>
      <w:r w:rsidR="00330401" w:rsidRPr="00416EE5">
        <w:rPr>
          <w:rFonts w:ascii="Times New Roman" w:hAnsi="Times New Roman" w:cs="Times New Roman"/>
          <w:sz w:val="20"/>
          <w:szCs w:val="20"/>
        </w:rPr>
        <w:t xml:space="preserve"> </w:t>
      </w:r>
      <w:r w:rsidRPr="00416EE5">
        <w:rPr>
          <w:rFonts w:ascii="Times New Roman" w:hAnsi="Times New Roman" w:cs="Times New Roman"/>
          <w:sz w:val="20"/>
          <w:szCs w:val="20"/>
        </w:rPr>
        <w:t xml:space="preserve">one can </w:t>
      </w:r>
      <w:r w:rsidR="00192685" w:rsidRPr="00416EE5">
        <w:rPr>
          <w:rFonts w:ascii="Times New Roman" w:hAnsi="Times New Roman" w:cs="Times New Roman"/>
          <w:sz w:val="20"/>
          <w:szCs w:val="20"/>
        </w:rPr>
        <w:t xml:space="preserve">account for the DOM properties of modern Chinese </w:t>
      </w:r>
      <w:r w:rsidR="004C3F3A" w:rsidRPr="00416EE5">
        <w:rPr>
          <w:rFonts w:ascii="Times New Roman" w:hAnsi="Times New Roman" w:cs="Times New Roman"/>
          <w:i/>
          <w:sz w:val="20"/>
          <w:szCs w:val="20"/>
        </w:rPr>
        <w:t>ba</w:t>
      </w:r>
      <w:r w:rsidR="002653C6" w:rsidRPr="00416EE5">
        <w:rPr>
          <w:rFonts w:ascii="Times New Roman" w:hAnsi="Times New Roman" w:cs="Times New Roman"/>
          <w:i/>
          <w:sz w:val="20"/>
          <w:szCs w:val="20"/>
        </w:rPr>
        <w:t>/jiang</w:t>
      </w:r>
      <w:r w:rsidR="009A3727">
        <w:rPr>
          <w:rFonts w:ascii="Times New Roman" w:hAnsi="Times New Roman" w:cs="Times New Roman"/>
          <w:sz w:val="20"/>
          <w:szCs w:val="20"/>
        </w:rPr>
        <w:t xml:space="preserve">, since its </w:t>
      </w:r>
      <w:r w:rsidR="00B12EF8" w:rsidRPr="00416EE5">
        <w:rPr>
          <w:rFonts w:ascii="Times New Roman" w:hAnsi="Times New Roman" w:cs="Times New Roman"/>
          <w:sz w:val="20"/>
          <w:szCs w:val="20"/>
        </w:rPr>
        <w:t xml:space="preserve">lexical meaning ‘to take’ </w:t>
      </w:r>
      <w:r w:rsidR="009A3727">
        <w:rPr>
          <w:rFonts w:ascii="Times New Roman" w:hAnsi="Times New Roman" w:cs="Times New Roman"/>
          <w:sz w:val="20"/>
          <w:szCs w:val="20"/>
        </w:rPr>
        <w:t xml:space="preserve">necessarily selects real and specific </w:t>
      </w:r>
      <w:r w:rsidR="00B12EF8" w:rsidRPr="00416EE5">
        <w:rPr>
          <w:rFonts w:ascii="Times New Roman" w:hAnsi="Times New Roman" w:cs="Times New Roman"/>
          <w:sz w:val="20"/>
          <w:szCs w:val="20"/>
        </w:rPr>
        <w:t xml:space="preserve">object </w:t>
      </w:r>
      <w:r w:rsidR="009A3727">
        <w:rPr>
          <w:rFonts w:ascii="Times New Roman" w:hAnsi="Times New Roman" w:cs="Times New Roman"/>
          <w:sz w:val="20"/>
          <w:szCs w:val="20"/>
        </w:rPr>
        <w:t>which can be ‘taken’ (</w:t>
      </w:r>
      <w:r w:rsidR="009A3727">
        <w:rPr>
          <w:rFonts w:ascii="Times New Roman" w:hAnsi="Times New Roman" w:cs="Times New Roman"/>
          <w:i/>
          <w:sz w:val="20"/>
          <w:szCs w:val="20"/>
        </w:rPr>
        <w:t xml:space="preserve">ci ren </w:t>
      </w:r>
      <w:r w:rsidR="009A3727">
        <w:rPr>
          <w:rFonts w:ascii="Times New Roman" w:hAnsi="Times New Roman" w:cs="Times New Roman"/>
          <w:sz w:val="20"/>
          <w:szCs w:val="20"/>
        </w:rPr>
        <w:t>‘t</w:t>
      </w:r>
      <w:r w:rsidR="00BD6630" w:rsidRPr="00416EE5">
        <w:rPr>
          <w:rFonts w:ascii="Times New Roman" w:hAnsi="Times New Roman" w:cs="Times New Roman"/>
          <w:sz w:val="20"/>
          <w:szCs w:val="20"/>
        </w:rPr>
        <w:t>his man’</w:t>
      </w:r>
      <w:r w:rsidR="002436C8">
        <w:rPr>
          <w:rFonts w:ascii="Times New Roman" w:hAnsi="Times New Roman" w:cs="Times New Roman"/>
          <w:sz w:val="20"/>
          <w:szCs w:val="20"/>
        </w:rPr>
        <w:t xml:space="preserve"> in</w:t>
      </w:r>
      <w:r w:rsidR="009A3727">
        <w:rPr>
          <w:rFonts w:ascii="Times New Roman" w:hAnsi="Times New Roman" w:cs="Times New Roman"/>
          <w:sz w:val="20"/>
          <w:szCs w:val="20"/>
        </w:rPr>
        <w:t xml:space="preserve"> </w:t>
      </w:r>
      <w:r w:rsidR="00BD6630" w:rsidRPr="00416EE5">
        <w:rPr>
          <w:rFonts w:ascii="Times New Roman" w:hAnsi="Times New Roman" w:cs="Times New Roman"/>
          <w:sz w:val="20"/>
          <w:szCs w:val="20"/>
        </w:rPr>
        <w:t>2))</w:t>
      </w:r>
      <w:r w:rsidR="002436C8">
        <w:rPr>
          <w:rFonts w:ascii="Times New Roman" w:hAnsi="Times New Roman" w:cs="Times New Roman"/>
          <w:sz w:val="20"/>
          <w:szCs w:val="20"/>
        </w:rPr>
        <w:t xml:space="preserve"> </w:t>
      </w:r>
      <w:r w:rsidR="00556F8B" w:rsidRPr="00416EE5">
        <w:rPr>
          <w:rFonts w:ascii="Times New Roman" w:hAnsi="Times New Roman" w:cs="Times New Roman"/>
          <w:sz w:val="20"/>
          <w:szCs w:val="20"/>
        </w:rPr>
        <w:t xml:space="preserve">and the resumptive pronoun </w:t>
      </w:r>
      <w:r w:rsidR="00BD6630" w:rsidRPr="00416EE5">
        <w:rPr>
          <w:rFonts w:ascii="Times New Roman" w:hAnsi="Times New Roman" w:cs="Times New Roman"/>
          <w:sz w:val="20"/>
          <w:szCs w:val="20"/>
        </w:rPr>
        <w:t>(</w:t>
      </w:r>
      <w:r w:rsidR="00BD6630" w:rsidRPr="00416EE5">
        <w:rPr>
          <w:rFonts w:ascii="Times New Roman" w:hAnsi="Times New Roman" w:cs="Times New Roman"/>
          <w:i/>
          <w:sz w:val="20"/>
          <w:szCs w:val="20"/>
        </w:rPr>
        <w:t xml:space="preserve">ci ren… zhi </w:t>
      </w:r>
      <w:r w:rsidR="00BD6630" w:rsidRPr="00416EE5">
        <w:rPr>
          <w:rFonts w:ascii="Times New Roman" w:hAnsi="Times New Roman" w:cs="Times New Roman"/>
          <w:sz w:val="20"/>
          <w:szCs w:val="20"/>
        </w:rPr>
        <w:t xml:space="preserve">‘this man… him’ in 2)) </w:t>
      </w:r>
      <w:r w:rsidR="0091199D">
        <w:rPr>
          <w:rFonts w:ascii="Times New Roman" w:hAnsi="Times New Roman" w:cs="Times New Roman"/>
          <w:sz w:val="20"/>
          <w:szCs w:val="20"/>
        </w:rPr>
        <w:t>entails that it is emphatically acted upon by the second verb and hence ‘affected’</w:t>
      </w:r>
      <w:r w:rsidR="002436C8">
        <w:rPr>
          <w:rFonts w:ascii="Times New Roman" w:hAnsi="Times New Roman" w:cs="Times New Roman"/>
          <w:sz w:val="20"/>
          <w:szCs w:val="20"/>
        </w:rPr>
        <w:t xml:space="preserve"> by it. Furthermore, as the </w:t>
      </w:r>
      <w:r w:rsidR="002436C8" w:rsidRPr="00416EE5">
        <w:rPr>
          <w:rFonts w:ascii="Times New Roman" w:hAnsi="Times New Roman" w:cs="Times New Roman"/>
          <w:sz w:val="20"/>
          <w:szCs w:val="20"/>
        </w:rPr>
        <w:t xml:space="preserve">second verb phrase </w:t>
      </w:r>
      <w:r w:rsidR="002436C8">
        <w:rPr>
          <w:rFonts w:ascii="Times New Roman" w:hAnsi="Times New Roman" w:cs="Times New Roman"/>
          <w:sz w:val="20"/>
          <w:szCs w:val="20"/>
        </w:rPr>
        <w:t xml:space="preserve">is complete </w:t>
      </w:r>
      <w:r w:rsidR="002436C8" w:rsidRPr="00416EE5">
        <w:rPr>
          <w:rFonts w:ascii="Times New Roman" w:hAnsi="Times New Roman" w:cs="Times New Roman"/>
          <w:sz w:val="20"/>
          <w:szCs w:val="20"/>
        </w:rPr>
        <w:t>with an overtly expressed direct object (</w:t>
      </w:r>
      <w:r w:rsidR="002436C8" w:rsidRPr="00416EE5">
        <w:rPr>
          <w:rFonts w:ascii="Times New Roman" w:hAnsi="Times New Roman" w:cs="Times New Roman"/>
          <w:i/>
          <w:sz w:val="20"/>
          <w:szCs w:val="20"/>
        </w:rPr>
        <w:t xml:space="preserve">sha zhi </w:t>
      </w:r>
      <w:r w:rsidR="002436C8" w:rsidRPr="00416EE5">
        <w:rPr>
          <w:rFonts w:ascii="Times New Roman" w:hAnsi="Times New Roman" w:cs="Times New Roman"/>
          <w:sz w:val="20"/>
          <w:szCs w:val="20"/>
        </w:rPr>
        <w:t>‘kill him’ in 2))</w:t>
      </w:r>
      <w:r w:rsidR="00D945C7">
        <w:rPr>
          <w:rFonts w:ascii="Times New Roman" w:hAnsi="Times New Roman" w:cs="Times New Roman"/>
          <w:sz w:val="20"/>
          <w:szCs w:val="20"/>
        </w:rPr>
        <w:t xml:space="preserve">, it </w:t>
      </w:r>
      <w:r w:rsidR="002436C8" w:rsidRPr="00416EE5">
        <w:rPr>
          <w:rFonts w:ascii="Times New Roman" w:hAnsi="Times New Roman" w:cs="Times New Roman"/>
          <w:sz w:val="20"/>
          <w:szCs w:val="20"/>
        </w:rPr>
        <w:t xml:space="preserve">is semantically stronger than the preceding </w:t>
      </w:r>
      <w:r w:rsidR="002436C8" w:rsidRPr="00416EE5">
        <w:rPr>
          <w:rFonts w:ascii="Times New Roman" w:hAnsi="Times New Roman" w:cs="Times New Roman"/>
          <w:i/>
          <w:sz w:val="20"/>
          <w:szCs w:val="20"/>
        </w:rPr>
        <w:t xml:space="preserve">ba/jiang </w:t>
      </w:r>
      <w:r w:rsidR="002436C8" w:rsidRPr="00416EE5">
        <w:rPr>
          <w:rFonts w:ascii="Times New Roman" w:hAnsi="Times New Roman" w:cs="Times New Roman"/>
          <w:sz w:val="20"/>
          <w:szCs w:val="20"/>
        </w:rPr>
        <w:t>phrase</w:t>
      </w:r>
      <w:r w:rsidR="00D945C7">
        <w:rPr>
          <w:rFonts w:ascii="Times New Roman" w:hAnsi="Times New Roman" w:cs="Times New Roman"/>
          <w:sz w:val="20"/>
          <w:szCs w:val="20"/>
        </w:rPr>
        <w:t xml:space="preserve"> and may hence be r</w:t>
      </w:r>
      <w:r w:rsidR="00E47053" w:rsidRPr="00416EE5">
        <w:rPr>
          <w:rFonts w:ascii="Times New Roman" w:hAnsi="Times New Roman" w:cs="Times New Roman"/>
          <w:sz w:val="20"/>
          <w:szCs w:val="20"/>
        </w:rPr>
        <w:t>eanalys</w:t>
      </w:r>
      <w:r w:rsidR="00D945C7">
        <w:rPr>
          <w:rFonts w:ascii="Times New Roman" w:hAnsi="Times New Roman" w:cs="Times New Roman"/>
          <w:sz w:val="20"/>
          <w:szCs w:val="20"/>
        </w:rPr>
        <w:t>ed</w:t>
      </w:r>
      <w:r w:rsidR="00E47053" w:rsidRPr="00416EE5">
        <w:rPr>
          <w:rFonts w:ascii="Times New Roman" w:hAnsi="Times New Roman" w:cs="Times New Roman"/>
          <w:sz w:val="20"/>
          <w:szCs w:val="20"/>
        </w:rPr>
        <w:t xml:space="preserve"> as an </w:t>
      </w:r>
      <w:r w:rsidR="008B7A8D" w:rsidRPr="00416EE5">
        <w:rPr>
          <w:rFonts w:ascii="Times New Roman" w:hAnsi="Times New Roman" w:cs="Times New Roman"/>
          <w:sz w:val="20"/>
          <w:szCs w:val="20"/>
        </w:rPr>
        <w:t>aspectually bound</w:t>
      </w:r>
      <w:r w:rsidR="00407E41" w:rsidRPr="00416EE5">
        <w:rPr>
          <w:rFonts w:ascii="Times New Roman" w:hAnsi="Times New Roman" w:cs="Times New Roman"/>
          <w:sz w:val="20"/>
          <w:szCs w:val="20"/>
        </w:rPr>
        <w:t xml:space="preserve"> </w:t>
      </w:r>
      <w:r w:rsidR="00D945C7">
        <w:rPr>
          <w:rFonts w:ascii="Times New Roman" w:hAnsi="Times New Roman" w:cs="Times New Roman"/>
          <w:sz w:val="20"/>
          <w:szCs w:val="20"/>
        </w:rPr>
        <w:t>matrix verb.</w:t>
      </w:r>
      <w:r w:rsidR="00407E41" w:rsidRPr="00416EE5">
        <w:rPr>
          <w:rFonts w:ascii="Times New Roman" w:hAnsi="Times New Roman" w:cs="Times New Roman"/>
          <w:sz w:val="20"/>
          <w:szCs w:val="20"/>
        </w:rPr>
        <w:t xml:space="preserve"> </w:t>
      </w:r>
      <w:r w:rsidR="00E47053" w:rsidRPr="00416EE5">
        <w:rPr>
          <w:rFonts w:ascii="Times New Roman" w:hAnsi="Times New Roman" w:cs="Times New Roman"/>
          <w:sz w:val="20"/>
          <w:szCs w:val="20"/>
        </w:rPr>
        <w:t xml:space="preserve">Contrary to traditional analyses, therefore, it is the inclusion of a direct object resumptive pronoun in the second verb phrase which yields its DOM properties, and </w:t>
      </w:r>
      <w:r w:rsidR="00931245">
        <w:rPr>
          <w:rFonts w:ascii="Times New Roman" w:hAnsi="Times New Roman" w:cs="Times New Roman"/>
          <w:sz w:val="20"/>
          <w:szCs w:val="20"/>
        </w:rPr>
        <w:t xml:space="preserve">one can </w:t>
      </w:r>
      <w:r w:rsidR="00DF6745" w:rsidRPr="00416EE5">
        <w:rPr>
          <w:rFonts w:ascii="Times New Roman" w:hAnsi="Times New Roman" w:cs="Times New Roman"/>
          <w:sz w:val="20"/>
          <w:szCs w:val="20"/>
        </w:rPr>
        <w:t xml:space="preserve">incorporate semantic features </w:t>
      </w:r>
      <w:r w:rsidR="008865A4">
        <w:rPr>
          <w:rFonts w:ascii="Times New Roman" w:hAnsi="Times New Roman" w:cs="Times New Roman"/>
          <w:sz w:val="20"/>
          <w:szCs w:val="20"/>
        </w:rPr>
        <w:t>in</w:t>
      </w:r>
      <w:r w:rsidR="00DF6745" w:rsidRPr="00416EE5">
        <w:rPr>
          <w:rFonts w:ascii="Times New Roman" w:hAnsi="Times New Roman" w:cs="Times New Roman"/>
          <w:sz w:val="20"/>
          <w:szCs w:val="20"/>
        </w:rPr>
        <w:t xml:space="preserve"> the original construction into the newly formed disposal construction, namely the object of </w:t>
      </w:r>
      <w:r w:rsidR="00B253E9" w:rsidRPr="00416EE5">
        <w:rPr>
          <w:rFonts w:ascii="Times New Roman" w:hAnsi="Times New Roman" w:cs="Times New Roman"/>
          <w:i/>
          <w:sz w:val="20"/>
          <w:szCs w:val="20"/>
        </w:rPr>
        <w:t xml:space="preserve">ba/jiang </w:t>
      </w:r>
      <w:r w:rsidR="0048284A" w:rsidRPr="00416EE5">
        <w:rPr>
          <w:rFonts w:ascii="Times New Roman" w:hAnsi="Times New Roman" w:cs="Times New Roman"/>
          <w:sz w:val="20"/>
          <w:szCs w:val="20"/>
        </w:rPr>
        <w:t>[specific</w:t>
      </w:r>
      <w:r w:rsidR="00B253E9" w:rsidRPr="00416EE5">
        <w:rPr>
          <w:rFonts w:ascii="Times New Roman" w:hAnsi="Times New Roman" w:cs="Times New Roman"/>
          <w:sz w:val="20"/>
          <w:szCs w:val="20"/>
        </w:rPr>
        <w:t>/referential]</w:t>
      </w:r>
      <w:r w:rsidR="008865A4">
        <w:rPr>
          <w:rFonts w:ascii="Times New Roman" w:hAnsi="Times New Roman" w:cs="Times New Roman"/>
          <w:sz w:val="20"/>
          <w:szCs w:val="20"/>
        </w:rPr>
        <w:t xml:space="preserve"> </w:t>
      </w:r>
      <w:r w:rsidR="008D5A89" w:rsidRPr="00416EE5">
        <w:rPr>
          <w:rFonts w:ascii="Times New Roman" w:hAnsi="Times New Roman" w:cs="Times New Roman"/>
          <w:sz w:val="20"/>
          <w:szCs w:val="20"/>
        </w:rPr>
        <w:t>and the se</w:t>
      </w:r>
      <w:r w:rsidR="00C34CDF" w:rsidRPr="00416EE5">
        <w:rPr>
          <w:rFonts w:ascii="Times New Roman" w:hAnsi="Times New Roman" w:cs="Times New Roman"/>
          <w:sz w:val="20"/>
          <w:szCs w:val="20"/>
        </w:rPr>
        <w:t>cond matrix verb phrase [dynamic/telic</w:t>
      </w:r>
      <w:r w:rsidR="003A4D06">
        <w:rPr>
          <w:rFonts w:ascii="Times New Roman" w:hAnsi="Times New Roman" w:cs="Times New Roman"/>
          <w:sz w:val="20"/>
          <w:szCs w:val="20"/>
        </w:rPr>
        <w:t xml:space="preserve">, </w:t>
      </w:r>
      <w:r w:rsidR="00C34CDF" w:rsidRPr="00416EE5">
        <w:rPr>
          <w:rFonts w:ascii="Times New Roman" w:hAnsi="Times New Roman" w:cs="Times New Roman"/>
          <w:sz w:val="20"/>
          <w:szCs w:val="20"/>
        </w:rPr>
        <w:t>i</w:t>
      </w:r>
      <w:r w:rsidR="00773DB9" w:rsidRPr="00416EE5">
        <w:rPr>
          <w:rFonts w:ascii="Times New Roman" w:hAnsi="Times New Roman" w:cs="Times New Roman"/>
          <w:sz w:val="20"/>
          <w:szCs w:val="20"/>
        </w:rPr>
        <w:t>-Asp</w:t>
      </w:r>
      <w:r w:rsidR="003A4D06">
        <w:rPr>
          <w:rFonts w:ascii="Times New Roman" w:hAnsi="Times New Roman" w:cs="Times New Roman"/>
          <w:sz w:val="20"/>
          <w:szCs w:val="20"/>
        </w:rPr>
        <w:t>ect</w:t>
      </w:r>
      <w:r w:rsidR="00773DB9" w:rsidRPr="00416EE5">
        <w:rPr>
          <w:rFonts w:ascii="Times New Roman" w:hAnsi="Times New Roman" w:cs="Times New Roman"/>
          <w:sz w:val="20"/>
          <w:szCs w:val="20"/>
        </w:rPr>
        <w:t>]</w:t>
      </w:r>
      <w:r w:rsidR="00931245">
        <w:rPr>
          <w:rFonts w:ascii="Times New Roman" w:hAnsi="Times New Roman" w:cs="Times New Roman"/>
          <w:sz w:val="20"/>
          <w:szCs w:val="20"/>
        </w:rPr>
        <w:t>, which account for its DOM properties</w:t>
      </w:r>
      <w:r w:rsidR="00773DB9" w:rsidRPr="00416EE5">
        <w:rPr>
          <w:rFonts w:ascii="Times New Roman" w:hAnsi="Times New Roman" w:cs="Times New Roman"/>
          <w:sz w:val="20"/>
          <w:szCs w:val="20"/>
        </w:rPr>
        <w:t xml:space="preserve">. </w:t>
      </w:r>
      <w:r w:rsidR="00F737CD" w:rsidRPr="00416EE5">
        <w:rPr>
          <w:rFonts w:ascii="Times New Roman" w:hAnsi="Times New Roman" w:cs="Times New Roman"/>
          <w:sz w:val="20"/>
          <w:szCs w:val="20"/>
        </w:rPr>
        <w:t xml:space="preserve">A combination of </w:t>
      </w:r>
      <w:r w:rsidR="0048284A" w:rsidRPr="00416EE5">
        <w:rPr>
          <w:rFonts w:ascii="Times New Roman" w:hAnsi="Times New Roman" w:cs="Times New Roman"/>
          <w:sz w:val="20"/>
          <w:szCs w:val="20"/>
        </w:rPr>
        <w:t>hi</w:t>
      </w:r>
      <w:r w:rsidR="00B520B0" w:rsidRPr="00416EE5">
        <w:rPr>
          <w:rFonts w:ascii="Times New Roman" w:hAnsi="Times New Roman" w:cs="Times New Roman"/>
          <w:sz w:val="20"/>
          <w:szCs w:val="20"/>
        </w:rPr>
        <w:t xml:space="preserve">storical and dialectal </w:t>
      </w:r>
      <w:r w:rsidR="00107520">
        <w:rPr>
          <w:rFonts w:ascii="Times New Roman" w:hAnsi="Times New Roman" w:cs="Times New Roman"/>
          <w:sz w:val="20"/>
          <w:szCs w:val="20"/>
        </w:rPr>
        <w:t>data</w:t>
      </w:r>
      <w:r w:rsidR="00B520B0" w:rsidRPr="00416EE5">
        <w:rPr>
          <w:rFonts w:ascii="Times New Roman" w:hAnsi="Times New Roman" w:cs="Times New Roman"/>
          <w:sz w:val="20"/>
          <w:szCs w:val="20"/>
        </w:rPr>
        <w:t xml:space="preserve"> </w:t>
      </w:r>
      <w:r w:rsidR="00F737CD" w:rsidRPr="00416EE5">
        <w:rPr>
          <w:rFonts w:ascii="Times New Roman" w:hAnsi="Times New Roman" w:cs="Times New Roman"/>
          <w:sz w:val="20"/>
          <w:szCs w:val="20"/>
        </w:rPr>
        <w:t>yields a better empirical understanding and a finer-grained formal analysis where</w:t>
      </w:r>
      <w:r w:rsidR="00773DB9" w:rsidRPr="00416EE5">
        <w:rPr>
          <w:rFonts w:ascii="Times New Roman" w:hAnsi="Times New Roman" w:cs="Times New Roman"/>
          <w:sz w:val="20"/>
          <w:szCs w:val="20"/>
        </w:rPr>
        <w:t xml:space="preserve"> semantic</w:t>
      </w:r>
      <w:r w:rsidR="000D3B5F" w:rsidRPr="00416EE5">
        <w:rPr>
          <w:rFonts w:ascii="Times New Roman" w:hAnsi="Times New Roman" w:cs="Times New Roman"/>
          <w:sz w:val="20"/>
          <w:szCs w:val="20"/>
        </w:rPr>
        <w:t>/formal</w:t>
      </w:r>
      <w:r w:rsidR="00773DB9" w:rsidRPr="00416EE5">
        <w:rPr>
          <w:rFonts w:ascii="Times New Roman" w:hAnsi="Times New Roman" w:cs="Times New Roman"/>
          <w:sz w:val="20"/>
          <w:szCs w:val="20"/>
        </w:rPr>
        <w:t xml:space="preserve"> features </w:t>
      </w:r>
      <w:r w:rsidR="000D3B5F" w:rsidRPr="00416EE5">
        <w:rPr>
          <w:rFonts w:ascii="Times New Roman" w:hAnsi="Times New Roman" w:cs="Times New Roman"/>
          <w:sz w:val="20"/>
          <w:szCs w:val="20"/>
        </w:rPr>
        <w:t xml:space="preserve">can </w:t>
      </w:r>
      <w:r w:rsidR="00107520">
        <w:rPr>
          <w:rFonts w:ascii="Times New Roman" w:hAnsi="Times New Roman" w:cs="Times New Roman"/>
          <w:sz w:val="20"/>
          <w:szCs w:val="20"/>
        </w:rPr>
        <w:t xml:space="preserve">used to account for </w:t>
      </w:r>
      <w:r w:rsidR="00F65D4D">
        <w:rPr>
          <w:rFonts w:ascii="Times New Roman" w:hAnsi="Times New Roman" w:cs="Times New Roman"/>
          <w:sz w:val="20"/>
          <w:szCs w:val="20"/>
        </w:rPr>
        <w:t xml:space="preserve">DOM </w:t>
      </w:r>
      <w:r w:rsidR="00107520">
        <w:rPr>
          <w:rFonts w:ascii="Times New Roman" w:hAnsi="Times New Roman" w:cs="Times New Roman"/>
          <w:sz w:val="20"/>
          <w:szCs w:val="20"/>
        </w:rPr>
        <w:t>in</w:t>
      </w:r>
      <w:r w:rsidR="00F65D4D">
        <w:rPr>
          <w:rFonts w:ascii="Times New Roman" w:hAnsi="Times New Roman" w:cs="Times New Roman"/>
          <w:sz w:val="20"/>
          <w:szCs w:val="20"/>
        </w:rPr>
        <w:t xml:space="preserve"> modern Chinese </w:t>
      </w:r>
      <w:r w:rsidR="00F65D4D">
        <w:rPr>
          <w:rFonts w:ascii="Times New Roman" w:hAnsi="Times New Roman" w:cs="Times New Roman"/>
          <w:i/>
          <w:sz w:val="20"/>
          <w:szCs w:val="20"/>
        </w:rPr>
        <w:t>ba/jiang</w:t>
      </w:r>
      <w:r w:rsidR="00F737CD" w:rsidRPr="00416E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C6F8A" w:rsidRPr="00416EE5" w:rsidRDefault="00EC6F8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6EE5">
        <w:rPr>
          <w:rFonts w:ascii="Times New Roman" w:hAnsi="Times New Roman" w:cs="Times New Roman"/>
          <w:b/>
          <w:sz w:val="20"/>
          <w:szCs w:val="20"/>
          <w:u w:val="single"/>
        </w:rPr>
        <w:t xml:space="preserve">Bibliography: </w:t>
      </w:r>
    </w:p>
    <w:p w:rsidR="00416EE5" w:rsidRPr="00416EE5" w:rsidRDefault="00416EE5" w:rsidP="00416EE5">
      <w:pPr>
        <w:rPr>
          <w:rFonts w:ascii="Times New Roman" w:hAnsi="Times New Roman" w:cs="Times New Roman"/>
          <w:sz w:val="20"/>
          <w:szCs w:val="20"/>
        </w:rPr>
      </w:pPr>
      <w:r w:rsidRPr="00416EE5">
        <w:rPr>
          <w:rFonts w:ascii="Times New Roman" w:hAnsi="Times New Roman" w:cs="Times New Roman"/>
          <w:sz w:val="20"/>
          <w:szCs w:val="20"/>
        </w:rPr>
        <w:t xml:space="preserve">Bossong, G. (1991): ‘Differential object marking in Romance and beyond’, in New Analyses in Romance Linguistics. Amsterdam, Benjamins, pp. 143-171. </w:t>
      </w:r>
    </w:p>
    <w:p w:rsidR="00BE2879" w:rsidRPr="00416EE5" w:rsidRDefault="00BE2879" w:rsidP="00BE2879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 w:val="20"/>
        </w:rPr>
      </w:pPr>
      <w:r w:rsidRPr="00416EE5">
        <w:rPr>
          <w:smallCaps/>
          <w:sz w:val="20"/>
        </w:rPr>
        <w:t>Chappell, H</w:t>
      </w:r>
      <w:r w:rsidR="00416EE5">
        <w:rPr>
          <w:smallCaps/>
          <w:sz w:val="20"/>
        </w:rPr>
        <w:t>. (</w:t>
      </w:r>
      <w:r w:rsidRPr="00416EE5">
        <w:rPr>
          <w:smallCaps/>
          <w:sz w:val="20"/>
        </w:rPr>
        <w:t>2014</w:t>
      </w:r>
      <w:r w:rsidR="00416EE5">
        <w:rPr>
          <w:sz w:val="20"/>
        </w:rPr>
        <w:t xml:space="preserve">): </w:t>
      </w:r>
      <w:r w:rsidRPr="00416EE5">
        <w:rPr>
          <w:i/>
          <w:sz w:val="20"/>
        </w:rPr>
        <w:t xml:space="preserve">Pan-Sinitic Object Marking: Morphology and Syntax. </w:t>
      </w:r>
      <w:r w:rsidRPr="00416EE5">
        <w:rPr>
          <w:sz w:val="20"/>
        </w:rPr>
        <w:t xml:space="preserve">In Cao, Guangshun; Chappell, Hilary; Djamouri, R.; and Wiebusch, Thekla. (eds) </w:t>
      </w:r>
      <w:r w:rsidRPr="00416EE5">
        <w:rPr>
          <w:i/>
          <w:sz w:val="20"/>
        </w:rPr>
        <w:t xml:space="preserve">Breaking down the barriers: interdisciplinary studies in Chinese linguistics and beyond. </w:t>
      </w:r>
      <w:r w:rsidRPr="00416EE5">
        <w:rPr>
          <w:sz w:val="20"/>
        </w:rPr>
        <w:t>Taipei: Academia Sinica.</w:t>
      </w:r>
    </w:p>
    <w:p w:rsidR="00BE2879" w:rsidRPr="00416EE5" w:rsidRDefault="00BE2879" w:rsidP="00BE2879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jc w:val="left"/>
        <w:rPr>
          <w:sz w:val="20"/>
        </w:rPr>
      </w:pPr>
      <w:r w:rsidRPr="00416EE5">
        <w:rPr>
          <w:smallCaps/>
          <w:sz w:val="20"/>
        </w:rPr>
        <w:t>Feng, S</w:t>
      </w:r>
      <w:r w:rsidR="00C36FAC">
        <w:rPr>
          <w:smallCaps/>
          <w:sz w:val="20"/>
        </w:rPr>
        <w:t>-L</w:t>
      </w:r>
      <w:r w:rsidR="00416EE5">
        <w:rPr>
          <w:smallCaps/>
          <w:sz w:val="20"/>
        </w:rPr>
        <w:t xml:space="preserve"> (</w:t>
      </w:r>
      <w:r w:rsidRPr="00416EE5">
        <w:rPr>
          <w:sz w:val="20"/>
        </w:rPr>
        <w:t>2002</w:t>
      </w:r>
      <w:r w:rsidR="00416EE5">
        <w:rPr>
          <w:sz w:val="20"/>
        </w:rPr>
        <w:t>):</w:t>
      </w:r>
      <w:r w:rsidRPr="00416EE5">
        <w:rPr>
          <w:sz w:val="20"/>
        </w:rPr>
        <w:t xml:space="preserve"> Prosodic structure and the origin of </w:t>
      </w:r>
      <w:r w:rsidRPr="00416EE5">
        <w:rPr>
          <w:i/>
          <w:sz w:val="20"/>
        </w:rPr>
        <w:t xml:space="preserve">ba </w:t>
      </w:r>
      <w:r w:rsidRPr="00416EE5">
        <w:rPr>
          <w:sz w:val="20"/>
        </w:rPr>
        <w:t xml:space="preserve">construction. In Triskova, H. (ed), </w:t>
      </w:r>
      <w:r w:rsidRPr="00416EE5">
        <w:rPr>
          <w:i/>
          <w:sz w:val="20"/>
        </w:rPr>
        <w:t xml:space="preserve">Tone, Stress and Rhythm in Spoken Chinese, Journal of Chinese Linguistic monograph </w:t>
      </w:r>
      <w:r w:rsidRPr="00416EE5">
        <w:rPr>
          <w:sz w:val="20"/>
        </w:rPr>
        <w:t xml:space="preserve">17.119-168. </w:t>
      </w:r>
    </w:p>
    <w:p w:rsidR="00EC6F8A" w:rsidRPr="00416EE5" w:rsidRDefault="00BE2879" w:rsidP="00D14F30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 w:val="20"/>
        </w:rPr>
      </w:pPr>
      <w:r w:rsidRPr="00416EE5">
        <w:rPr>
          <w:smallCaps/>
          <w:sz w:val="20"/>
        </w:rPr>
        <w:t xml:space="preserve">Li, </w:t>
      </w:r>
      <w:r w:rsidR="00C36FAC">
        <w:rPr>
          <w:smallCaps/>
          <w:sz w:val="20"/>
        </w:rPr>
        <w:t>A.</w:t>
      </w:r>
      <w:r w:rsidR="00416EE5">
        <w:rPr>
          <w:smallCaps/>
          <w:sz w:val="20"/>
        </w:rPr>
        <w:t xml:space="preserve"> (</w:t>
      </w:r>
      <w:r w:rsidRPr="00416EE5">
        <w:rPr>
          <w:sz w:val="20"/>
        </w:rPr>
        <w:t>2006</w:t>
      </w:r>
      <w:r w:rsidR="00416EE5">
        <w:rPr>
          <w:sz w:val="20"/>
        </w:rPr>
        <w:t>):</w:t>
      </w:r>
      <w:r w:rsidRPr="00416EE5">
        <w:rPr>
          <w:sz w:val="20"/>
        </w:rPr>
        <w:t xml:space="preserve"> Chinese </w:t>
      </w:r>
      <w:r w:rsidRPr="00416EE5">
        <w:rPr>
          <w:i/>
          <w:sz w:val="20"/>
        </w:rPr>
        <w:t xml:space="preserve">Ba. </w:t>
      </w:r>
      <w:r w:rsidRPr="00416EE5">
        <w:rPr>
          <w:sz w:val="20"/>
        </w:rPr>
        <w:t xml:space="preserve">In Everaert, Martin. And Riemsdijk, Henk van. (eds) </w:t>
      </w:r>
      <w:r w:rsidRPr="00416EE5">
        <w:rPr>
          <w:i/>
          <w:sz w:val="20"/>
        </w:rPr>
        <w:t xml:space="preserve">The Blackwell Companion to Syntax: Volume I. </w:t>
      </w:r>
      <w:r w:rsidR="00D14F30">
        <w:rPr>
          <w:sz w:val="20"/>
        </w:rPr>
        <w:t>Oxford: Blackwell, 374-468.</w:t>
      </w:r>
    </w:p>
    <w:sectPr w:rsidR="00EC6F8A" w:rsidRPr="00416EE5" w:rsidSect="00B520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1DCC"/>
    <w:multiLevelType w:val="hybridMultilevel"/>
    <w:tmpl w:val="64C8C04C"/>
    <w:lvl w:ilvl="0" w:tplc="CCC2C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B"/>
    <w:rsid w:val="00045507"/>
    <w:rsid w:val="00095C5B"/>
    <w:rsid w:val="000D3B5F"/>
    <w:rsid w:val="000E2689"/>
    <w:rsid w:val="00107520"/>
    <w:rsid w:val="00180778"/>
    <w:rsid w:val="00192685"/>
    <w:rsid w:val="00207B80"/>
    <w:rsid w:val="002436C8"/>
    <w:rsid w:val="00253AB7"/>
    <w:rsid w:val="002653C6"/>
    <w:rsid w:val="002B5368"/>
    <w:rsid w:val="002C2681"/>
    <w:rsid w:val="002F10C4"/>
    <w:rsid w:val="00303AA0"/>
    <w:rsid w:val="00330401"/>
    <w:rsid w:val="00330526"/>
    <w:rsid w:val="00344B8F"/>
    <w:rsid w:val="00351ED3"/>
    <w:rsid w:val="00371843"/>
    <w:rsid w:val="00386C44"/>
    <w:rsid w:val="00391F02"/>
    <w:rsid w:val="003A4D06"/>
    <w:rsid w:val="003F20D3"/>
    <w:rsid w:val="00405D5F"/>
    <w:rsid w:val="00407E41"/>
    <w:rsid w:val="00416EE5"/>
    <w:rsid w:val="00423C0B"/>
    <w:rsid w:val="0048284A"/>
    <w:rsid w:val="004878E9"/>
    <w:rsid w:val="004B3A84"/>
    <w:rsid w:val="004C3F3A"/>
    <w:rsid w:val="004E7A11"/>
    <w:rsid w:val="00543B78"/>
    <w:rsid w:val="00556F8B"/>
    <w:rsid w:val="0056298D"/>
    <w:rsid w:val="0056609A"/>
    <w:rsid w:val="00574970"/>
    <w:rsid w:val="005E47A3"/>
    <w:rsid w:val="006258A1"/>
    <w:rsid w:val="0064365A"/>
    <w:rsid w:val="00673F3F"/>
    <w:rsid w:val="006C563F"/>
    <w:rsid w:val="006C6601"/>
    <w:rsid w:val="006E38E3"/>
    <w:rsid w:val="00740D3E"/>
    <w:rsid w:val="00755571"/>
    <w:rsid w:val="00773DB9"/>
    <w:rsid w:val="0078061A"/>
    <w:rsid w:val="007D27DA"/>
    <w:rsid w:val="008865A4"/>
    <w:rsid w:val="008B7A8D"/>
    <w:rsid w:val="008D5A89"/>
    <w:rsid w:val="0091199D"/>
    <w:rsid w:val="00931245"/>
    <w:rsid w:val="0094017C"/>
    <w:rsid w:val="00941404"/>
    <w:rsid w:val="009508FC"/>
    <w:rsid w:val="009A3727"/>
    <w:rsid w:val="00A1405E"/>
    <w:rsid w:val="00A41B8B"/>
    <w:rsid w:val="00A8305D"/>
    <w:rsid w:val="00AC11DA"/>
    <w:rsid w:val="00B12EF8"/>
    <w:rsid w:val="00B253E9"/>
    <w:rsid w:val="00B36979"/>
    <w:rsid w:val="00B520B0"/>
    <w:rsid w:val="00B65507"/>
    <w:rsid w:val="00BD6630"/>
    <w:rsid w:val="00BE2879"/>
    <w:rsid w:val="00BF3DAA"/>
    <w:rsid w:val="00C234D5"/>
    <w:rsid w:val="00C34CDF"/>
    <w:rsid w:val="00C36FAC"/>
    <w:rsid w:val="00C40251"/>
    <w:rsid w:val="00C73DA2"/>
    <w:rsid w:val="00C76C5F"/>
    <w:rsid w:val="00CC30DC"/>
    <w:rsid w:val="00D05C94"/>
    <w:rsid w:val="00D14F30"/>
    <w:rsid w:val="00D7492B"/>
    <w:rsid w:val="00D80631"/>
    <w:rsid w:val="00D945C7"/>
    <w:rsid w:val="00DD22C3"/>
    <w:rsid w:val="00DF6745"/>
    <w:rsid w:val="00E13ECF"/>
    <w:rsid w:val="00E31AA3"/>
    <w:rsid w:val="00E40512"/>
    <w:rsid w:val="00E4145D"/>
    <w:rsid w:val="00E47053"/>
    <w:rsid w:val="00E647FB"/>
    <w:rsid w:val="00EA3C0D"/>
    <w:rsid w:val="00EB49FE"/>
    <w:rsid w:val="00EB61C1"/>
    <w:rsid w:val="00EC382F"/>
    <w:rsid w:val="00EC553D"/>
    <w:rsid w:val="00EC6F8A"/>
    <w:rsid w:val="00F40DEA"/>
    <w:rsid w:val="00F65D4D"/>
    <w:rsid w:val="00F737CD"/>
    <w:rsid w:val="00F92C5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9759"/>
  <w15:chartTrackingRefBased/>
  <w15:docId w15:val="{2329C9D8-7965-479E-B7C8-D420650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A1"/>
    <w:pPr>
      <w:ind w:leftChars="200" w:left="480"/>
    </w:pPr>
  </w:style>
  <w:style w:type="character" w:styleId="Strong">
    <w:name w:val="Strong"/>
    <w:basedOn w:val="DefaultParagraphFont"/>
    <w:qFormat/>
    <w:rsid w:val="00F737CD"/>
    <w:rPr>
      <w:b/>
      <w:bCs/>
    </w:rPr>
  </w:style>
  <w:style w:type="paragraph" w:customStyle="1" w:styleId="Body">
    <w:name w:val="Body"/>
    <w:basedOn w:val="Normal"/>
    <w:rsid w:val="00F737CD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ind w:firstLine="360"/>
      <w:jc w:val="both"/>
    </w:pPr>
    <w:rPr>
      <w:rFonts w:ascii="Times New Roman" w:eastAsia="MS Mincho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Tse</dc:creator>
  <cp:keywords/>
  <dc:description/>
  <cp:lastModifiedBy>Keith Tse</cp:lastModifiedBy>
  <cp:revision>2</cp:revision>
  <dcterms:created xsi:type="dcterms:W3CDTF">2017-09-26T20:04:00Z</dcterms:created>
  <dcterms:modified xsi:type="dcterms:W3CDTF">2017-09-26T23:17:00Z</dcterms:modified>
</cp:coreProperties>
</file>